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6C8B" w14:textId="77777777" w:rsidR="00B14F8A" w:rsidRPr="009024CD" w:rsidRDefault="007C27A1" w:rsidP="00B14F8A">
      <w:pPr>
        <w:spacing w:after="60" w:line="240" w:lineRule="auto"/>
        <w:ind w:left="0" w:firstLine="0"/>
        <w:jc w:val="center"/>
        <w:rPr>
          <w:b/>
          <w:noProof/>
          <w:sz w:val="28"/>
          <w:lang w:val="es-AR"/>
        </w:rPr>
      </w:pPr>
      <w:r w:rsidRPr="009A24AE">
        <w:rPr>
          <w:b/>
          <w:sz w:val="28"/>
          <w:lang w:val="es-ES"/>
        </w:rPr>
        <w:tab/>
      </w:r>
      <w:r w:rsidRPr="009024CD">
        <w:rPr>
          <w:b/>
          <w:sz w:val="28"/>
          <w:lang w:val="es-AR"/>
        </w:rPr>
        <w:t xml:space="preserve"> </w:t>
      </w:r>
      <w:r w:rsidRPr="009024CD">
        <w:rPr>
          <w:b/>
          <w:sz w:val="28"/>
          <w:lang w:val="es-AR"/>
        </w:rPr>
        <w:tab/>
      </w:r>
    </w:p>
    <w:p w14:paraId="4D1ADFFF" w14:textId="77777777" w:rsidR="00B14F8A" w:rsidRDefault="00B14F8A" w:rsidP="00B14F8A">
      <w:pPr>
        <w:spacing w:after="60" w:line="240" w:lineRule="auto"/>
        <w:ind w:left="0" w:firstLine="0"/>
        <w:jc w:val="center"/>
        <w:rPr>
          <w:b/>
          <w:sz w:val="28"/>
          <w:lang w:val="es-AR"/>
        </w:rPr>
      </w:pPr>
    </w:p>
    <w:p w14:paraId="1B1008C3" w14:textId="77777777" w:rsidR="00B14F8A" w:rsidRDefault="00B14F8A" w:rsidP="00B14F8A">
      <w:pPr>
        <w:spacing w:after="60" w:line="240" w:lineRule="auto"/>
        <w:ind w:left="0" w:firstLine="0"/>
        <w:jc w:val="center"/>
        <w:rPr>
          <w:b/>
          <w:sz w:val="28"/>
          <w:lang w:val="es-AR"/>
        </w:rPr>
      </w:pPr>
    </w:p>
    <w:p w14:paraId="512CF37C" w14:textId="77777777" w:rsidR="00B14F8A" w:rsidRDefault="00B14F8A" w:rsidP="00B14F8A">
      <w:pPr>
        <w:spacing w:after="60" w:line="240" w:lineRule="auto"/>
        <w:ind w:left="0" w:firstLine="0"/>
        <w:jc w:val="center"/>
        <w:rPr>
          <w:b/>
          <w:sz w:val="28"/>
          <w:lang w:val="es-AR"/>
        </w:rPr>
      </w:pPr>
    </w:p>
    <w:p w14:paraId="4485C34C" w14:textId="77777777" w:rsidR="009C0905" w:rsidRPr="00B14F8A" w:rsidRDefault="007C27A1" w:rsidP="009024CD">
      <w:pPr>
        <w:spacing w:after="60" w:line="240" w:lineRule="auto"/>
        <w:ind w:left="720" w:firstLine="720"/>
        <w:jc w:val="center"/>
        <w:rPr>
          <w:lang w:val="es-AR"/>
        </w:rPr>
      </w:pPr>
      <w:r w:rsidRPr="00B14F8A">
        <w:rPr>
          <w:b/>
          <w:sz w:val="28"/>
          <w:lang w:val="es-AR"/>
        </w:rPr>
        <w:t>REGLAMENTO</w:t>
      </w:r>
    </w:p>
    <w:p w14:paraId="5AA21FFC" w14:textId="77777777" w:rsidR="009C0905" w:rsidRDefault="00F1458C" w:rsidP="002956AB">
      <w:pPr>
        <w:spacing w:line="240" w:lineRule="auto"/>
        <w:ind w:left="10" w:right="-15" w:firstLine="0"/>
        <w:jc w:val="center"/>
        <w:rPr>
          <w:b/>
          <w:sz w:val="28"/>
          <w:lang w:val="es-AR"/>
        </w:rPr>
      </w:pPr>
      <w:r>
        <w:rPr>
          <w:b/>
          <w:sz w:val="28"/>
          <w:lang w:val="es-AR"/>
        </w:rPr>
        <w:t>BECAS PARA ESTADÍAS DE INVESTIGACIÓN</w:t>
      </w:r>
      <w:r w:rsidR="002956AB">
        <w:rPr>
          <w:b/>
          <w:sz w:val="28"/>
          <w:lang w:val="es-AR"/>
        </w:rPr>
        <w:t xml:space="preserve"> </w:t>
      </w:r>
      <w:r w:rsidR="007C27A1" w:rsidRPr="00B14F8A">
        <w:rPr>
          <w:b/>
          <w:sz w:val="28"/>
          <w:lang w:val="es-AR"/>
        </w:rPr>
        <w:t xml:space="preserve">FULBRIGHT – </w:t>
      </w:r>
      <w:r>
        <w:rPr>
          <w:b/>
          <w:sz w:val="28"/>
          <w:lang w:val="es-AR"/>
        </w:rPr>
        <w:t>INTA</w:t>
      </w:r>
    </w:p>
    <w:p w14:paraId="18B1FD89" w14:textId="77777777" w:rsidR="00483F81" w:rsidRDefault="00000000" w:rsidP="002956AB">
      <w:pPr>
        <w:spacing w:line="240" w:lineRule="auto"/>
        <w:ind w:left="10" w:right="-15" w:firstLine="0"/>
        <w:jc w:val="center"/>
        <w:rPr>
          <w:b/>
          <w:sz w:val="28"/>
          <w:lang w:val="es-AR"/>
        </w:rPr>
      </w:pPr>
      <w:r>
        <w:rPr>
          <w:b/>
          <w:sz w:val="28"/>
          <w:lang w:val="es-AR"/>
        </w:rPr>
        <w:pict w14:anchorId="779BA517">
          <v:rect id="_x0000_i1025" style="width:0;height:1.5pt" o:hralign="center" o:hrstd="t" o:hr="t" fillcolor="#a0a0a0" stroked="f"/>
        </w:pict>
      </w:r>
    </w:p>
    <w:p w14:paraId="7F583553" w14:textId="77777777" w:rsidR="00483F81" w:rsidRPr="00B14F8A" w:rsidRDefault="00483F81" w:rsidP="002956AB">
      <w:pPr>
        <w:spacing w:line="240" w:lineRule="auto"/>
        <w:ind w:left="10" w:right="-15" w:firstLine="0"/>
        <w:jc w:val="center"/>
        <w:rPr>
          <w:lang w:val="es-AR"/>
        </w:rPr>
      </w:pPr>
    </w:p>
    <w:tbl>
      <w:tblPr>
        <w:tblStyle w:val="TableGrid"/>
        <w:tblW w:w="8948" w:type="dxa"/>
        <w:tblInd w:w="0" w:type="dxa"/>
        <w:tblLook w:val="04A0" w:firstRow="1" w:lastRow="0" w:firstColumn="1" w:lastColumn="0" w:noHBand="0" w:noVBand="1"/>
      </w:tblPr>
      <w:tblGrid>
        <w:gridCol w:w="1276"/>
        <w:gridCol w:w="7672"/>
      </w:tblGrid>
      <w:tr w:rsidR="009C0905" w:rsidRPr="00290C30" w14:paraId="610EC2EA" w14:textId="77777777">
        <w:trPr>
          <w:trHeight w:val="151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02B912" w14:textId="77777777" w:rsidR="009C0905" w:rsidRPr="00483F81" w:rsidRDefault="007C27A1">
            <w:pPr>
              <w:spacing w:after="955" w:line="240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83F81">
              <w:rPr>
                <w:rFonts w:asciiTheme="minorHAnsi" w:hAnsiTheme="minorHAnsi" w:cstheme="minorHAnsi"/>
              </w:rPr>
              <w:t>Artículo</w:t>
            </w:r>
            <w:proofErr w:type="spellEnd"/>
            <w:r w:rsidRPr="00483F81">
              <w:rPr>
                <w:rFonts w:asciiTheme="minorHAnsi" w:hAnsiTheme="minorHAnsi" w:cstheme="minorHAnsi"/>
              </w:rPr>
              <w:t xml:space="preserve"> 1:  </w:t>
            </w:r>
          </w:p>
          <w:p w14:paraId="6182D48F" w14:textId="77777777" w:rsidR="009C0905" w:rsidRPr="00483F81" w:rsidRDefault="007C27A1">
            <w:pPr>
              <w:spacing w:line="276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483F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</w:tcPr>
          <w:p w14:paraId="732156E0" w14:textId="77777777" w:rsidR="009C0905" w:rsidRPr="00483F81" w:rsidRDefault="007C27A1" w:rsidP="009C5BB0">
            <w:pPr>
              <w:spacing w:line="276" w:lineRule="auto"/>
              <w:ind w:left="143" w:firstLine="0"/>
              <w:rPr>
                <w:rFonts w:asciiTheme="minorHAnsi" w:hAnsiTheme="minorHAnsi" w:cstheme="minorHAnsi"/>
                <w:lang w:val="es-AR"/>
              </w:rPr>
            </w:pPr>
            <w:r w:rsidRPr="00483F81">
              <w:rPr>
                <w:rFonts w:asciiTheme="minorHAnsi" w:hAnsiTheme="minorHAnsi" w:cstheme="minorHAnsi"/>
                <w:lang w:val="es-AR"/>
              </w:rPr>
              <w:t>Las becas Fulbright–</w:t>
            </w:r>
            <w:r w:rsidR="006767ED" w:rsidRPr="00483F81">
              <w:rPr>
                <w:rFonts w:asciiTheme="minorHAnsi" w:hAnsiTheme="minorHAnsi" w:cstheme="minorHAnsi"/>
                <w:lang w:val="es-AR"/>
              </w:rPr>
              <w:t>INTA</w:t>
            </w:r>
            <w:r w:rsidR="00BA7B57" w:rsidRPr="00483F81">
              <w:rPr>
                <w:rFonts w:asciiTheme="minorHAnsi" w:hAnsiTheme="minorHAnsi" w:cstheme="minorHAnsi"/>
                <w:lang w:val="es-AR"/>
              </w:rPr>
              <w:t xml:space="preserve"> –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están destinadas a </w:t>
            </w:r>
            <w:r w:rsidR="006767ED" w:rsidRPr="00483F81">
              <w:rPr>
                <w:rFonts w:asciiTheme="minorHAnsi" w:hAnsiTheme="minorHAnsi" w:cstheme="minorHAnsi"/>
                <w:lang w:val="es-AR"/>
              </w:rPr>
              <w:t>personal del INTA de planta permanente, de planta no permanente y</w:t>
            </w:r>
            <w:r w:rsidR="009C5BB0" w:rsidRPr="00483F81">
              <w:rPr>
                <w:rFonts w:asciiTheme="minorHAnsi" w:hAnsiTheme="minorHAnsi" w:cstheme="minorHAnsi"/>
                <w:lang w:val="es-AR"/>
              </w:rPr>
              <w:t xml:space="preserve"> a</w:t>
            </w:r>
            <w:r w:rsidR="006767ED" w:rsidRPr="00483F81">
              <w:rPr>
                <w:rFonts w:asciiTheme="minorHAnsi" w:hAnsiTheme="minorHAnsi" w:cstheme="minorHAnsi"/>
                <w:lang w:val="es-AR"/>
              </w:rPr>
              <w:t xml:space="preserve"> becarios institucionales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 con el objetivo de </w:t>
            </w:r>
            <w:r w:rsidR="006767ED" w:rsidRPr="00483F81">
              <w:rPr>
                <w:rFonts w:asciiTheme="minorHAnsi" w:hAnsiTheme="minorHAnsi" w:cstheme="minorHAnsi"/>
                <w:lang w:val="es-AR"/>
              </w:rPr>
              <w:t>facilitar su capacitación y vinculación con centros ac</w:t>
            </w:r>
            <w:r w:rsidR="002956AB" w:rsidRPr="00483F81">
              <w:rPr>
                <w:rFonts w:asciiTheme="minorHAnsi" w:hAnsiTheme="minorHAnsi" w:cstheme="minorHAnsi"/>
                <w:lang w:val="es-AR"/>
              </w:rPr>
              <w:t>a</w:t>
            </w:r>
            <w:r w:rsidR="006767ED" w:rsidRPr="00483F81">
              <w:rPr>
                <w:rFonts w:asciiTheme="minorHAnsi" w:hAnsiTheme="minorHAnsi" w:cstheme="minorHAnsi"/>
                <w:lang w:val="es-AR"/>
              </w:rPr>
              <w:t xml:space="preserve">démicos de excelencia de los Estados Unidos. </w:t>
            </w:r>
          </w:p>
        </w:tc>
      </w:tr>
      <w:tr w:rsidR="009C0905" w:rsidRPr="00290C30" w14:paraId="04DD3472" w14:textId="77777777">
        <w:trPr>
          <w:trHeight w:val="101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586872" w14:textId="1D54E066" w:rsidR="009C0905" w:rsidRPr="00483F81" w:rsidRDefault="00607BF2">
            <w:pPr>
              <w:spacing w:after="449" w:line="240" w:lineRule="auto"/>
              <w:ind w:left="1"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483F81">
              <w:rPr>
                <w:rFonts w:asciiTheme="minorHAnsi" w:hAnsiTheme="minorHAnsi" w:cstheme="minorHAnsi"/>
                <w:lang w:val="es-ES"/>
              </w:rPr>
              <w:t>Artículo</w:t>
            </w:r>
            <w:r w:rsidR="007C27A1" w:rsidRPr="00483F81">
              <w:rPr>
                <w:rFonts w:asciiTheme="minorHAnsi" w:hAnsiTheme="minorHAnsi" w:cstheme="minorHAnsi"/>
                <w:lang w:val="es-ES"/>
              </w:rPr>
              <w:t xml:space="preserve"> 2: </w:t>
            </w:r>
          </w:p>
          <w:p w14:paraId="70ABA44B" w14:textId="77777777" w:rsidR="009C0905" w:rsidRPr="00483F81" w:rsidRDefault="007C27A1">
            <w:pPr>
              <w:spacing w:line="276" w:lineRule="auto"/>
              <w:ind w:left="1"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483F81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</w:tcPr>
          <w:p w14:paraId="03CACB02" w14:textId="77777777" w:rsidR="009C0905" w:rsidRDefault="007C27A1" w:rsidP="00681863">
            <w:pPr>
              <w:spacing w:line="276" w:lineRule="auto"/>
              <w:ind w:left="143" w:right="55" w:firstLine="0"/>
              <w:rPr>
                <w:rFonts w:asciiTheme="minorHAnsi" w:hAnsiTheme="minorHAnsi" w:cstheme="minorHAnsi"/>
                <w:i/>
                <w:iCs/>
                <w:lang w:val="es-MX"/>
              </w:rPr>
            </w:pPr>
            <w:r w:rsidRPr="00483F81">
              <w:rPr>
                <w:rFonts w:asciiTheme="minorHAnsi" w:hAnsiTheme="minorHAnsi" w:cstheme="minorHAnsi"/>
                <w:lang w:val="es-AR"/>
              </w:rPr>
              <w:t xml:space="preserve">Están comprendidas en el concurso </w:t>
            </w:r>
            <w:r w:rsidR="00681863" w:rsidRPr="00681863">
              <w:rPr>
                <w:rFonts w:asciiTheme="minorHAnsi" w:hAnsiTheme="minorHAnsi" w:cstheme="minorHAnsi"/>
                <w:iCs/>
                <w:lang w:val="es-MX"/>
              </w:rPr>
              <w:t>todas las disciplinas y áreas de investigación que hacen a la dinámica del sector agropecuario y agroindustrial, y que generen impacto territorial, en las cadenas productivas, los agroecosistemas y la vida rural, en el marco de la</w:t>
            </w:r>
            <w:r w:rsidR="00681863">
              <w:rPr>
                <w:rFonts w:asciiTheme="minorHAnsi" w:hAnsiTheme="minorHAnsi" w:cstheme="minorHAnsi"/>
                <w:iCs/>
                <w:lang w:val="es-MX"/>
              </w:rPr>
              <w:t>s</w:t>
            </w:r>
            <w:r w:rsidR="00681863" w:rsidRPr="00681863">
              <w:rPr>
                <w:rFonts w:asciiTheme="minorHAnsi" w:hAnsiTheme="minorHAnsi" w:cstheme="minorHAnsi"/>
                <w:iCs/>
                <w:lang w:val="es-MX"/>
              </w:rPr>
              <w:t xml:space="preserve"> prioridades institucionales</w:t>
            </w:r>
            <w:r w:rsidR="00681863" w:rsidRPr="00681863">
              <w:rPr>
                <w:rFonts w:asciiTheme="minorHAnsi" w:hAnsiTheme="minorHAnsi" w:cstheme="minorHAnsi"/>
                <w:i/>
                <w:iCs/>
                <w:lang w:val="es-MX"/>
              </w:rPr>
              <w:t>.</w:t>
            </w:r>
          </w:p>
          <w:p w14:paraId="15DAC5A6" w14:textId="77777777" w:rsidR="00681863" w:rsidRPr="00681863" w:rsidRDefault="00681863" w:rsidP="00681863">
            <w:pPr>
              <w:spacing w:line="276" w:lineRule="auto"/>
              <w:ind w:left="143" w:right="55" w:firstLine="0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9C0905" w:rsidRPr="00290C30" w14:paraId="2886819C" w14:textId="77777777">
        <w:trPr>
          <w:trHeight w:val="12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31A34D" w14:textId="14EB000E" w:rsidR="009C0905" w:rsidRPr="00483F81" w:rsidRDefault="007C27A1">
            <w:pPr>
              <w:spacing w:after="703" w:line="240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83F81">
              <w:rPr>
                <w:rFonts w:asciiTheme="minorHAnsi" w:hAnsiTheme="minorHAnsi" w:cstheme="minorHAnsi"/>
              </w:rPr>
              <w:t>Art</w:t>
            </w:r>
            <w:r w:rsidR="00607BF2">
              <w:rPr>
                <w:rFonts w:asciiTheme="minorHAnsi" w:hAnsiTheme="minorHAnsi" w:cstheme="minorHAnsi"/>
              </w:rPr>
              <w:t>í</w:t>
            </w:r>
            <w:r w:rsidRPr="00483F81">
              <w:rPr>
                <w:rFonts w:asciiTheme="minorHAnsi" w:hAnsiTheme="minorHAnsi" w:cstheme="minorHAnsi"/>
              </w:rPr>
              <w:t>culo</w:t>
            </w:r>
            <w:proofErr w:type="spellEnd"/>
            <w:r w:rsidRPr="00483F81">
              <w:rPr>
                <w:rFonts w:asciiTheme="minorHAnsi" w:hAnsiTheme="minorHAnsi" w:cstheme="minorHAnsi"/>
              </w:rPr>
              <w:t xml:space="preserve"> 3:  </w:t>
            </w:r>
          </w:p>
          <w:p w14:paraId="4C52890E" w14:textId="77777777" w:rsidR="009C0905" w:rsidRPr="00483F81" w:rsidRDefault="009C0905">
            <w:pPr>
              <w:spacing w:line="276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</w:tcPr>
          <w:p w14:paraId="1560ADE3" w14:textId="77777777" w:rsidR="0076147E" w:rsidRPr="00483F81" w:rsidRDefault="001C0256" w:rsidP="006C275F">
            <w:pPr>
              <w:spacing w:line="276" w:lineRule="auto"/>
              <w:ind w:left="143" w:firstLine="0"/>
              <w:rPr>
                <w:rFonts w:asciiTheme="minorHAnsi" w:hAnsiTheme="minorHAnsi" w:cstheme="minorHAnsi"/>
                <w:lang w:val="es-AR"/>
              </w:rPr>
            </w:pPr>
            <w:r w:rsidRPr="00483F81">
              <w:rPr>
                <w:rFonts w:asciiTheme="minorHAnsi" w:hAnsiTheme="minorHAnsi" w:cstheme="minorHAnsi"/>
                <w:lang w:val="es-AR"/>
              </w:rPr>
              <w:t>Todos los candidatos</w:t>
            </w:r>
            <w:r w:rsidR="00681863">
              <w:rPr>
                <w:rFonts w:asciiTheme="minorHAnsi" w:hAnsiTheme="minorHAnsi" w:cstheme="minorHAnsi"/>
                <w:lang w:val="es-AR"/>
              </w:rPr>
              <w:t xml:space="preserve"> </w:t>
            </w:r>
            <w:r w:rsidR="00A870A9" w:rsidRPr="00483F81">
              <w:rPr>
                <w:rFonts w:asciiTheme="minorHAnsi" w:hAnsiTheme="minorHAnsi" w:cstheme="minorHAnsi"/>
                <w:lang w:val="es-AR"/>
              </w:rPr>
              <w:t>serán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 evaluados conjuntamente</w:t>
            </w:r>
            <w:r w:rsidR="00A870A9" w:rsidRPr="00483F81">
              <w:rPr>
                <w:rFonts w:asciiTheme="minorHAnsi" w:hAnsiTheme="minorHAnsi" w:cstheme="minorHAnsi"/>
                <w:lang w:val="es-AR"/>
              </w:rPr>
              <w:t xml:space="preserve"> por evaluadores especializados</w:t>
            </w:r>
            <w:r w:rsidR="00F517CF" w:rsidRPr="00483F81">
              <w:rPr>
                <w:rFonts w:asciiTheme="minorHAnsi" w:hAnsiTheme="minorHAnsi" w:cstheme="minorHAnsi"/>
                <w:lang w:val="es-AR"/>
              </w:rPr>
              <w:t xml:space="preserve">, quienes proveerán comentarios y </w:t>
            </w:r>
            <w:r w:rsidR="00681863" w:rsidRPr="00483F81">
              <w:rPr>
                <w:rFonts w:asciiTheme="minorHAnsi" w:hAnsiTheme="minorHAnsi" w:cstheme="minorHAnsi"/>
                <w:lang w:val="es-AR"/>
              </w:rPr>
              <w:t>clasificarán</w:t>
            </w:r>
            <w:r w:rsidR="00F517CF" w:rsidRPr="00483F81">
              <w:rPr>
                <w:rFonts w:asciiTheme="minorHAnsi" w:hAnsiTheme="minorHAnsi" w:cstheme="minorHAnsi"/>
                <w:lang w:val="es-AR"/>
              </w:rPr>
              <w:t xml:space="preserve"> las postulaciones por orden de mérito. Posteriormente, u</w:t>
            </w:r>
            <w:r w:rsidR="0044601A" w:rsidRPr="00483F81">
              <w:rPr>
                <w:rFonts w:asciiTheme="minorHAnsi" w:hAnsiTheme="minorHAnsi" w:cstheme="minorHAnsi"/>
                <w:lang w:val="es-AR"/>
              </w:rPr>
              <w:t>n comité integrado por representantes de la Comisión</w:t>
            </w:r>
            <w:r w:rsidR="00681863">
              <w:rPr>
                <w:rFonts w:asciiTheme="minorHAnsi" w:hAnsiTheme="minorHAnsi" w:cstheme="minorHAnsi"/>
                <w:lang w:val="es-AR"/>
              </w:rPr>
              <w:t xml:space="preserve"> Fulbright</w:t>
            </w:r>
            <w:r w:rsidR="006C275F" w:rsidRPr="00483F81">
              <w:rPr>
                <w:rFonts w:asciiTheme="minorHAnsi" w:hAnsiTheme="minorHAnsi" w:cstheme="minorHAnsi"/>
                <w:lang w:val="es-AR"/>
              </w:rPr>
              <w:t xml:space="preserve">, la Embajada de Estados Unidos </w:t>
            </w:r>
            <w:r w:rsidR="00681863">
              <w:rPr>
                <w:rFonts w:asciiTheme="minorHAnsi" w:hAnsiTheme="minorHAnsi" w:cstheme="minorHAnsi"/>
                <w:lang w:val="es-AR"/>
              </w:rPr>
              <w:t>y el INTA entrevistará</w:t>
            </w:r>
            <w:r w:rsidR="0044601A" w:rsidRPr="00483F81">
              <w:rPr>
                <w:rFonts w:asciiTheme="minorHAnsi" w:hAnsiTheme="minorHAnsi" w:cstheme="minorHAnsi"/>
                <w:lang w:val="es-AR"/>
              </w:rPr>
              <w:t xml:space="preserve"> a los candidatos aprobados por los evaluadores y seleccio</w:t>
            </w:r>
            <w:r w:rsidR="00681863">
              <w:rPr>
                <w:rFonts w:asciiTheme="minorHAnsi" w:hAnsiTheme="minorHAnsi" w:cstheme="minorHAnsi"/>
                <w:lang w:val="es-AR"/>
              </w:rPr>
              <w:t>nará</w:t>
            </w:r>
            <w:r w:rsidR="0044601A" w:rsidRPr="00483F81">
              <w:rPr>
                <w:rFonts w:asciiTheme="minorHAnsi" w:hAnsiTheme="minorHAnsi" w:cstheme="minorHAnsi"/>
                <w:lang w:val="es-AR"/>
              </w:rPr>
              <w:t xml:space="preserve"> a los finalistas.</w:t>
            </w:r>
            <w:r w:rsidR="00F517CF" w:rsidRPr="00483F81">
              <w:rPr>
                <w:rFonts w:asciiTheme="minorHAnsi" w:hAnsiTheme="minorHAnsi" w:cstheme="minorHAnsi"/>
                <w:lang w:val="es-AR"/>
              </w:rPr>
              <w:t xml:space="preserve"> </w:t>
            </w:r>
          </w:p>
          <w:p w14:paraId="38FBA21A" w14:textId="77777777" w:rsidR="006C275F" w:rsidRPr="00483F81" w:rsidRDefault="006C275F" w:rsidP="00F517CF">
            <w:pPr>
              <w:spacing w:line="276" w:lineRule="auto"/>
              <w:ind w:left="143" w:firstLine="0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9C0905" w:rsidRPr="00290C30" w14:paraId="14ECE33B" w14:textId="77777777">
        <w:trPr>
          <w:trHeight w:val="151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27000F" w14:textId="77777777" w:rsidR="009C0905" w:rsidRPr="00483F81" w:rsidRDefault="007C27A1">
            <w:pPr>
              <w:spacing w:after="955" w:line="240" w:lineRule="auto"/>
              <w:ind w:left="1"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483F81">
              <w:rPr>
                <w:rFonts w:asciiTheme="minorHAnsi" w:hAnsiTheme="minorHAnsi" w:cstheme="minorHAnsi"/>
                <w:lang w:val="es-ES"/>
              </w:rPr>
              <w:t>Artículo</w:t>
            </w:r>
            <w:r w:rsidR="005117E5" w:rsidRPr="00483F81">
              <w:rPr>
                <w:rFonts w:asciiTheme="minorHAnsi" w:hAnsiTheme="minorHAnsi" w:cstheme="minorHAnsi"/>
                <w:lang w:val="es-ES"/>
              </w:rPr>
              <w:t xml:space="preserve"> 4</w:t>
            </w:r>
            <w:r w:rsidRPr="00483F81">
              <w:rPr>
                <w:rFonts w:asciiTheme="minorHAnsi" w:hAnsiTheme="minorHAnsi" w:cstheme="minorHAnsi"/>
                <w:lang w:val="es-ES"/>
              </w:rPr>
              <w:t xml:space="preserve">: </w:t>
            </w:r>
          </w:p>
          <w:p w14:paraId="323A16BE" w14:textId="77777777" w:rsidR="009C0905" w:rsidRPr="00483F81" w:rsidRDefault="007C27A1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483F81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</w:tcPr>
          <w:p w14:paraId="798741F3" w14:textId="1A69743E" w:rsidR="009C0905" w:rsidRPr="00483F81" w:rsidRDefault="007C27A1" w:rsidP="001C0256">
            <w:pPr>
              <w:spacing w:line="276" w:lineRule="auto"/>
              <w:ind w:left="142" w:right="55" w:firstLine="1"/>
              <w:rPr>
                <w:rFonts w:asciiTheme="minorHAnsi" w:hAnsiTheme="minorHAnsi" w:cstheme="minorHAnsi"/>
                <w:lang w:val="es-AR"/>
              </w:rPr>
            </w:pPr>
            <w:r w:rsidRPr="00483F81">
              <w:rPr>
                <w:rFonts w:asciiTheme="minorHAnsi" w:hAnsiTheme="minorHAnsi" w:cstheme="minorHAnsi"/>
                <w:lang w:val="es-AR"/>
              </w:rPr>
              <w:t>Cada beca se otorgará por única vez y comprenderá un pasaje de ida y vuelta al lugar de destino (en clase económica), un estipendio para mantenimiento y seguro de</w:t>
            </w:r>
            <w:r w:rsidR="009C5BC4" w:rsidRPr="00483F81">
              <w:rPr>
                <w:rFonts w:asciiTheme="minorHAnsi" w:hAnsiTheme="minorHAnsi" w:cstheme="minorHAnsi"/>
                <w:lang w:val="es-AR"/>
              </w:rPr>
              <w:t xml:space="preserve"> salud. Tendrá una duración de </w:t>
            </w:r>
            <w:r w:rsidR="00F517CF" w:rsidRPr="00483F81">
              <w:rPr>
                <w:rFonts w:asciiTheme="minorHAnsi" w:hAnsiTheme="minorHAnsi" w:cstheme="minorHAnsi"/>
                <w:lang w:val="es-AR"/>
              </w:rPr>
              <w:t xml:space="preserve">tres </w:t>
            </w:r>
            <w:r w:rsidRPr="00483F81">
              <w:rPr>
                <w:rFonts w:asciiTheme="minorHAnsi" w:hAnsiTheme="minorHAnsi" w:cstheme="minorHAnsi"/>
                <w:lang w:val="es-AR"/>
              </w:rPr>
              <w:t>meses</w:t>
            </w:r>
            <w:r w:rsidR="00203476" w:rsidRPr="00483F81">
              <w:rPr>
                <w:rFonts w:asciiTheme="minorHAnsi" w:hAnsiTheme="minorHAnsi" w:cstheme="minorHAnsi"/>
                <w:lang w:val="es-AR"/>
              </w:rPr>
              <w:t>, no pudiendo ser por un periodo menor a esto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. Podrá hacerse efectiva entre </w:t>
            </w:r>
            <w:r w:rsidR="00EB4181">
              <w:rPr>
                <w:rFonts w:asciiTheme="minorHAnsi" w:hAnsiTheme="minorHAnsi" w:cstheme="minorHAnsi"/>
                <w:lang w:val="es-AR"/>
              </w:rPr>
              <w:t>j</w:t>
            </w:r>
            <w:r w:rsidR="00265560" w:rsidRPr="00483F81">
              <w:rPr>
                <w:rFonts w:asciiTheme="minorHAnsi" w:hAnsiTheme="minorHAnsi" w:cstheme="minorHAnsi"/>
                <w:lang w:val="es-AR"/>
              </w:rPr>
              <w:t xml:space="preserve">unio </w:t>
            </w:r>
            <w:r w:rsidRPr="00483F81">
              <w:rPr>
                <w:rFonts w:asciiTheme="minorHAnsi" w:hAnsiTheme="minorHAnsi" w:cstheme="minorHAnsi"/>
                <w:lang w:val="es-AR"/>
              </w:rPr>
              <w:t>de 20</w:t>
            </w:r>
            <w:r w:rsidR="00681863">
              <w:rPr>
                <w:rFonts w:asciiTheme="minorHAnsi" w:hAnsiTheme="minorHAnsi" w:cstheme="minorHAnsi"/>
                <w:lang w:val="es-AR"/>
              </w:rPr>
              <w:t>2</w:t>
            </w:r>
            <w:r w:rsidR="00290C30">
              <w:rPr>
                <w:rFonts w:asciiTheme="minorHAnsi" w:hAnsiTheme="minorHAnsi" w:cstheme="minorHAnsi"/>
                <w:lang w:val="es-AR"/>
              </w:rPr>
              <w:t>4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 y </w:t>
            </w:r>
            <w:r w:rsidR="00EB4181">
              <w:rPr>
                <w:rFonts w:asciiTheme="minorHAnsi" w:hAnsiTheme="minorHAnsi" w:cstheme="minorHAnsi"/>
                <w:color w:val="auto"/>
                <w:lang w:val="es-AR"/>
              </w:rPr>
              <w:t>j</w:t>
            </w:r>
            <w:r w:rsidR="00483F81" w:rsidRPr="00483F81">
              <w:rPr>
                <w:rFonts w:asciiTheme="minorHAnsi" w:hAnsiTheme="minorHAnsi" w:cstheme="minorHAnsi"/>
                <w:color w:val="auto"/>
                <w:lang w:val="es-AR"/>
              </w:rPr>
              <w:t>unio</w:t>
            </w:r>
            <w:r w:rsidR="00265560" w:rsidRPr="00483F81">
              <w:rPr>
                <w:rFonts w:asciiTheme="minorHAnsi" w:hAnsiTheme="minorHAnsi" w:cstheme="minorHAnsi"/>
                <w:color w:val="auto"/>
                <w:lang w:val="es-AR"/>
              </w:rPr>
              <w:t xml:space="preserve"> </w:t>
            </w:r>
            <w:r w:rsidRPr="00483F81">
              <w:rPr>
                <w:rFonts w:asciiTheme="minorHAnsi" w:hAnsiTheme="minorHAnsi" w:cstheme="minorHAnsi"/>
                <w:lang w:val="es-AR"/>
              </w:rPr>
              <w:t>de 20</w:t>
            </w:r>
            <w:r w:rsidR="00BC6F6E" w:rsidRPr="00483F81">
              <w:rPr>
                <w:rFonts w:asciiTheme="minorHAnsi" w:hAnsiTheme="minorHAnsi" w:cstheme="minorHAnsi"/>
                <w:lang w:val="es-AR"/>
              </w:rPr>
              <w:t>2</w:t>
            </w:r>
            <w:r w:rsidR="00290C30">
              <w:rPr>
                <w:rFonts w:asciiTheme="minorHAnsi" w:hAnsiTheme="minorHAnsi" w:cstheme="minorHAnsi"/>
                <w:lang w:val="es-AR"/>
              </w:rPr>
              <w:t>5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. En esta convocatoria se otorgará un máximo de </w:t>
            </w:r>
            <w:r w:rsidR="00290C30">
              <w:rPr>
                <w:rFonts w:asciiTheme="minorHAnsi" w:hAnsiTheme="minorHAnsi" w:cstheme="minorHAnsi"/>
                <w:lang w:val="es-AR"/>
              </w:rPr>
              <w:t>cuatro</w:t>
            </w:r>
            <w:r w:rsidR="009A64D2" w:rsidRPr="00483F81">
              <w:rPr>
                <w:rFonts w:asciiTheme="minorHAnsi" w:hAnsiTheme="minorHAnsi" w:cstheme="minorHAnsi"/>
                <w:lang w:val="es-AR"/>
              </w:rPr>
              <w:t xml:space="preserve"> (</w:t>
            </w:r>
            <w:r w:rsidR="00290C30">
              <w:rPr>
                <w:rFonts w:asciiTheme="minorHAnsi" w:hAnsiTheme="minorHAnsi" w:cstheme="minorHAnsi"/>
                <w:lang w:val="es-AR"/>
              </w:rPr>
              <w:t>4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) becas. </w:t>
            </w:r>
            <w:r w:rsidR="0044601A" w:rsidRPr="00483F81">
              <w:rPr>
                <w:rFonts w:asciiTheme="minorHAnsi" w:hAnsiTheme="minorHAnsi" w:cstheme="minorHAnsi"/>
                <w:lang w:val="es-AR"/>
              </w:rPr>
              <w:t>La administración de las becas será responsabilidad de la Comisión Fulbright.</w:t>
            </w:r>
          </w:p>
          <w:p w14:paraId="54F9F9B1" w14:textId="77777777" w:rsidR="0044601A" w:rsidRPr="00483F81" w:rsidRDefault="0044601A" w:rsidP="001C0256">
            <w:pPr>
              <w:spacing w:line="276" w:lineRule="auto"/>
              <w:ind w:left="142" w:right="55" w:firstLine="1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9C0905" w:rsidRPr="00290C30" w14:paraId="0E086B6D" w14:textId="77777777">
        <w:trPr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D5FF6F" w14:textId="77777777" w:rsidR="009C0905" w:rsidRPr="00483F81" w:rsidRDefault="0076147E" w:rsidP="005117E5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83F81">
              <w:rPr>
                <w:rFonts w:asciiTheme="minorHAnsi" w:hAnsiTheme="minorHAnsi" w:cstheme="minorHAnsi"/>
              </w:rPr>
              <w:t>Artículo</w:t>
            </w:r>
            <w:proofErr w:type="spellEnd"/>
            <w:r w:rsidRPr="00483F81">
              <w:rPr>
                <w:rFonts w:asciiTheme="minorHAnsi" w:hAnsiTheme="minorHAnsi" w:cstheme="minorHAnsi"/>
              </w:rPr>
              <w:t xml:space="preserve"> </w:t>
            </w:r>
            <w:r w:rsidR="005117E5" w:rsidRPr="00483F81">
              <w:rPr>
                <w:rFonts w:asciiTheme="minorHAnsi" w:hAnsiTheme="minorHAnsi" w:cstheme="minorHAnsi"/>
              </w:rPr>
              <w:t>5:</w:t>
            </w:r>
            <w:r w:rsidR="007C27A1" w:rsidRPr="00483F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</w:tcPr>
          <w:p w14:paraId="52B53D95" w14:textId="77777777" w:rsidR="009C0905" w:rsidRPr="00483F81" w:rsidRDefault="007C27A1">
            <w:pPr>
              <w:spacing w:line="276" w:lineRule="auto"/>
              <w:ind w:left="142" w:firstLine="0"/>
              <w:jc w:val="left"/>
              <w:rPr>
                <w:rFonts w:asciiTheme="minorHAnsi" w:hAnsiTheme="minorHAnsi" w:cstheme="minorHAnsi"/>
                <w:lang w:val="es-AR"/>
              </w:rPr>
            </w:pPr>
            <w:r w:rsidRPr="00483F81">
              <w:rPr>
                <w:rFonts w:asciiTheme="minorHAnsi" w:hAnsiTheme="minorHAnsi" w:cstheme="minorHAnsi"/>
                <w:lang w:val="es-AR"/>
              </w:rPr>
              <w:t xml:space="preserve">Los postulantes deberán reunir los siguientes requisitos: </w:t>
            </w:r>
          </w:p>
        </w:tc>
      </w:tr>
    </w:tbl>
    <w:p w14:paraId="740DF675" w14:textId="77777777" w:rsidR="009C0905" w:rsidRPr="00483F81" w:rsidRDefault="007C27A1">
      <w:pPr>
        <w:spacing w:line="240" w:lineRule="auto"/>
        <w:ind w:left="0" w:firstLine="0"/>
        <w:jc w:val="left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 </w:t>
      </w:r>
    </w:p>
    <w:p w14:paraId="56B4D9BE" w14:textId="77777777" w:rsidR="001B0643" w:rsidRPr="00483F81" w:rsidRDefault="007C27A1" w:rsidP="001B0643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ser </w:t>
      </w:r>
      <w:r w:rsidR="001B0643" w:rsidRPr="00483F81">
        <w:rPr>
          <w:rFonts w:asciiTheme="minorHAnsi" w:hAnsiTheme="minorHAnsi" w:cstheme="minorHAnsi"/>
          <w:lang w:val="es-AR"/>
        </w:rPr>
        <w:t xml:space="preserve">ciudadano/a argentino/a </w:t>
      </w:r>
      <w:r w:rsidR="00E70DF3" w:rsidRPr="00483F81">
        <w:rPr>
          <w:rFonts w:asciiTheme="minorHAnsi" w:hAnsiTheme="minorHAnsi" w:cstheme="minorHAnsi"/>
          <w:lang w:val="es-AR"/>
        </w:rPr>
        <w:t>con residencia en el país.</w:t>
      </w:r>
    </w:p>
    <w:p w14:paraId="731235F2" w14:textId="77777777" w:rsidR="009C0905" w:rsidRPr="00483F81" w:rsidRDefault="00F023A1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Ser graduado universitario de carreras de no menos de cuatro años de duración. </w:t>
      </w:r>
      <w:r w:rsidR="007C27A1" w:rsidRPr="00483F81">
        <w:rPr>
          <w:rFonts w:asciiTheme="minorHAnsi" w:hAnsiTheme="minorHAnsi" w:cstheme="minorHAnsi"/>
          <w:lang w:val="es-AR"/>
        </w:rPr>
        <w:t xml:space="preserve"> </w:t>
      </w:r>
    </w:p>
    <w:p w14:paraId="1CAC82A5" w14:textId="77777777" w:rsidR="00B865D8" w:rsidRPr="00483F81" w:rsidRDefault="00B865D8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>Tener buenos antecedentes académicos y profesionales:</w:t>
      </w:r>
    </w:p>
    <w:p w14:paraId="211CC5FD" w14:textId="0A2C3146" w:rsidR="00893D12" w:rsidRPr="00483F81" w:rsidRDefault="009A64D2" w:rsidP="00893D12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>Acreditar su</w:t>
      </w:r>
      <w:r w:rsidR="00893D12" w:rsidRPr="00483F81">
        <w:rPr>
          <w:rFonts w:asciiTheme="minorHAnsi" w:hAnsiTheme="minorHAnsi" w:cstheme="minorHAnsi"/>
          <w:lang w:val="es-AR"/>
        </w:rPr>
        <w:t xml:space="preserve"> conocimiento del idioma inglés, que deberá ser equivalente a 580 puntos en la prueba TOEFL (Test </w:t>
      </w:r>
      <w:proofErr w:type="spellStart"/>
      <w:r w:rsidR="00893D12" w:rsidRPr="00483F81">
        <w:rPr>
          <w:rFonts w:asciiTheme="minorHAnsi" w:hAnsiTheme="minorHAnsi" w:cstheme="minorHAnsi"/>
          <w:lang w:val="es-AR"/>
        </w:rPr>
        <w:t>of</w:t>
      </w:r>
      <w:proofErr w:type="spellEnd"/>
      <w:r w:rsidR="00893D12" w:rsidRPr="00483F81">
        <w:rPr>
          <w:rFonts w:asciiTheme="minorHAnsi" w:hAnsiTheme="minorHAnsi" w:cstheme="minorHAnsi"/>
          <w:lang w:val="es-AR"/>
        </w:rPr>
        <w:t xml:space="preserve"> English as a </w:t>
      </w:r>
      <w:proofErr w:type="spellStart"/>
      <w:r w:rsidR="00893D12" w:rsidRPr="00483F81">
        <w:rPr>
          <w:rFonts w:asciiTheme="minorHAnsi" w:hAnsiTheme="minorHAnsi" w:cstheme="minorHAnsi"/>
          <w:lang w:val="es-AR"/>
        </w:rPr>
        <w:t>Foreign</w:t>
      </w:r>
      <w:proofErr w:type="spellEnd"/>
      <w:r w:rsidR="00893D12" w:rsidRPr="00483F81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="00893D12" w:rsidRPr="00483F81">
        <w:rPr>
          <w:rFonts w:asciiTheme="minorHAnsi" w:hAnsiTheme="minorHAnsi" w:cstheme="minorHAnsi"/>
          <w:lang w:val="es-AR"/>
        </w:rPr>
        <w:t>Language</w:t>
      </w:r>
      <w:proofErr w:type="spellEnd"/>
      <w:r w:rsidR="00893D12" w:rsidRPr="00483F81">
        <w:rPr>
          <w:rFonts w:asciiTheme="minorHAnsi" w:hAnsiTheme="minorHAnsi" w:cstheme="minorHAnsi"/>
          <w:lang w:val="es-AR"/>
        </w:rPr>
        <w:t xml:space="preserve">). </w:t>
      </w:r>
    </w:p>
    <w:p w14:paraId="67E450C7" w14:textId="77777777" w:rsidR="009C0905" w:rsidRPr="00483F81" w:rsidRDefault="00893D12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Presentar un proyecto de investigación que constituya una sustancial contribución al desarrollo de su campo de especialización y estar dentro de las temáticas seleccionadas. </w:t>
      </w:r>
    </w:p>
    <w:p w14:paraId="3CFBC247" w14:textId="77777777" w:rsidR="0061338E" w:rsidRPr="00483F81" w:rsidRDefault="0061338E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Ser </w:t>
      </w:r>
      <w:r w:rsidR="00203476" w:rsidRPr="00483F81">
        <w:rPr>
          <w:rFonts w:asciiTheme="minorHAnsi" w:hAnsiTheme="minorHAnsi" w:cstheme="minorHAnsi"/>
          <w:lang w:val="es-AR"/>
        </w:rPr>
        <w:t xml:space="preserve">investigador </w:t>
      </w:r>
      <w:r w:rsidRPr="00483F81">
        <w:rPr>
          <w:rFonts w:asciiTheme="minorHAnsi" w:hAnsiTheme="minorHAnsi" w:cstheme="minorHAnsi"/>
          <w:lang w:val="es-AR"/>
        </w:rPr>
        <w:t>del INTA (de planta permanente, de planta no permanente, o becarios institucionales.</w:t>
      </w:r>
      <w:r w:rsidR="001C0256" w:rsidRPr="00483F81">
        <w:rPr>
          <w:rFonts w:asciiTheme="minorHAnsi" w:hAnsiTheme="minorHAnsi" w:cstheme="minorHAnsi"/>
          <w:lang w:val="es-AR"/>
        </w:rPr>
        <w:t>)</w:t>
      </w:r>
    </w:p>
    <w:p w14:paraId="2158EB6C" w14:textId="77777777" w:rsidR="0061338E" w:rsidRPr="00483F81" w:rsidRDefault="0061338E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>P</w:t>
      </w:r>
      <w:r w:rsidR="007C27A1" w:rsidRPr="00483F81">
        <w:rPr>
          <w:rFonts w:asciiTheme="minorHAnsi" w:hAnsiTheme="minorHAnsi" w:cstheme="minorHAnsi"/>
          <w:lang w:val="es-AR"/>
        </w:rPr>
        <w:t>resentar</w:t>
      </w:r>
      <w:r w:rsidRPr="00483F81">
        <w:rPr>
          <w:rFonts w:asciiTheme="minorHAnsi" w:hAnsiTheme="minorHAnsi" w:cstheme="minorHAnsi"/>
          <w:lang w:val="es-AR"/>
        </w:rPr>
        <w:t xml:space="preserve"> una carta de invitación de una universidad o centro de investigación de los Estados Unidos en donde llevará a cabo la investigación.</w:t>
      </w:r>
      <w:r w:rsidR="007724B7">
        <w:rPr>
          <w:rFonts w:asciiTheme="minorHAnsi" w:hAnsiTheme="minorHAnsi" w:cstheme="minorHAnsi"/>
          <w:lang w:val="es-AR"/>
        </w:rPr>
        <w:t xml:space="preserve"> Los candidatos que se encuentren haciendo el doctorado deberán, además, presentar una carta de su director de tesis.</w:t>
      </w:r>
    </w:p>
    <w:p w14:paraId="6B4C489A" w14:textId="77777777" w:rsidR="0061338E" w:rsidRPr="00483F81" w:rsidRDefault="0061338E" w:rsidP="0061338E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lastRenderedPageBreak/>
        <w:t>completar</w:t>
      </w:r>
      <w:r w:rsidR="00E70DF3" w:rsidRPr="00483F81">
        <w:rPr>
          <w:rFonts w:asciiTheme="minorHAnsi" w:hAnsiTheme="minorHAnsi" w:cstheme="minorHAnsi"/>
          <w:lang w:val="es-AR"/>
        </w:rPr>
        <w:t xml:space="preserve"> la documentación </w:t>
      </w:r>
      <w:r w:rsidR="00A870A9" w:rsidRPr="00483F81">
        <w:rPr>
          <w:rFonts w:asciiTheme="minorHAnsi" w:hAnsiTheme="minorHAnsi" w:cstheme="minorHAnsi"/>
          <w:lang w:val="es-AR"/>
        </w:rPr>
        <w:t xml:space="preserve">requerida por </w:t>
      </w:r>
      <w:r w:rsidRPr="00483F81">
        <w:rPr>
          <w:rFonts w:asciiTheme="minorHAnsi" w:hAnsiTheme="minorHAnsi" w:cstheme="minorHAnsi"/>
          <w:lang w:val="es-AR"/>
        </w:rPr>
        <w:t xml:space="preserve">las instituciones auspiciantes con la información curricular requerida. </w:t>
      </w:r>
    </w:p>
    <w:p w14:paraId="688A28E4" w14:textId="77777777" w:rsidR="00942EF4" w:rsidRPr="00483F81" w:rsidRDefault="00942EF4" w:rsidP="00942EF4">
      <w:pPr>
        <w:ind w:left="1623" w:firstLine="0"/>
        <w:rPr>
          <w:rFonts w:asciiTheme="minorHAnsi" w:hAnsiTheme="minorHAnsi" w:cstheme="minorHAnsi"/>
          <w:lang w:val="es-AR"/>
        </w:rPr>
      </w:pPr>
    </w:p>
    <w:p w14:paraId="174F90DE" w14:textId="77777777" w:rsidR="00DC442B" w:rsidRPr="00483F81" w:rsidRDefault="007C27A1" w:rsidP="000964A9">
      <w:pPr>
        <w:spacing w:line="240" w:lineRule="auto"/>
        <w:ind w:left="0" w:firstLine="0"/>
        <w:jc w:val="left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 </w:t>
      </w:r>
    </w:p>
    <w:p w14:paraId="6275468D" w14:textId="77777777" w:rsidR="009C0905" w:rsidRPr="00483F81" w:rsidRDefault="007C27A1">
      <w:pPr>
        <w:ind w:left="0" w:firstLine="0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Artículo </w:t>
      </w:r>
      <w:r w:rsidR="005117E5" w:rsidRPr="00483F81">
        <w:rPr>
          <w:rFonts w:asciiTheme="minorHAnsi" w:hAnsiTheme="minorHAnsi" w:cstheme="minorHAnsi"/>
          <w:lang w:val="es-AR"/>
        </w:rPr>
        <w:t>6</w:t>
      </w:r>
      <w:r w:rsidRPr="00483F81">
        <w:rPr>
          <w:rFonts w:asciiTheme="minorHAnsi" w:hAnsiTheme="minorHAnsi" w:cstheme="minorHAnsi"/>
          <w:lang w:val="es-AR"/>
        </w:rPr>
        <w:t xml:space="preserve">: </w:t>
      </w:r>
      <w:r w:rsidRPr="00483F81">
        <w:rPr>
          <w:rFonts w:asciiTheme="minorHAnsi" w:hAnsiTheme="minorHAnsi" w:cstheme="minorHAnsi"/>
          <w:lang w:val="es-AR"/>
        </w:rPr>
        <w:tab/>
        <w:t xml:space="preserve">Obligaciones de los becarios: </w:t>
      </w:r>
    </w:p>
    <w:p w14:paraId="48206803" w14:textId="77777777" w:rsidR="009C0905" w:rsidRPr="00483F81" w:rsidRDefault="007C27A1">
      <w:pPr>
        <w:spacing w:line="240" w:lineRule="auto"/>
        <w:ind w:left="0" w:firstLine="0"/>
        <w:jc w:val="left"/>
        <w:rPr>
          <w:rFonts w:asciiTheme="minorHAnsi" w:hAnsiTheme="minorHAnsi" w:cstheme="minorHAnsi"/>
          <w:lang w:val="es-AR"/>
        </w:rPr>
      </w:pPr>
      <w:r w:rsidRPr="00483F81">
        <w:rPr>
          <w:rFonts w:asciiTheme="minorHAnsi" w:hAnsiTheme="minorHAnsi" w:cstheme="minorHAnsi"/>
          <w:lang w:val="es-AR"/>
        </w:rPr>
        <w:t xml:space="preserve"> </w:t>
      </w:r>
    </w:p>
    <w:p w14:paraId="1E431E4C" w14:textId="77777777" w:rsidR="009C0905" w:rsidRPr="006C0A2A" w:rsidRDefault="007C27A1" w:rsidP="006C0A2A">
      <w:pPr>
        <w:pStyle w:val="Prrafodelista"/>
        <w:numPr>
          <w:ilvl w:val="2"/>
          <w:numId w:val="5"/>
        </w:numPr>
        <w:spacing w:line="240" w:lineRule="auto"/>
        <w:rPr>
          <w:rFonts w:asciiTheme="minorHAnsi" w:hAnsiTheme="minorHAnsi" w:cstheme="minorHAnsi"/>
          <w:lang w:val="es-AR"/>
        </w:rPr>
      </w:pPr>
      <w:r w:rsidRPr="006C0A2A">
        <w:rPr>
          <w:rFonts w:asciiTheme="minorHAnsi" w:hAnsiTheme="minorHAnsi" w:cstheme="minorHAnsi"/>
          <w:lang w:val="es-AR"/>
        </w:rPr>
        <w:t xml:space="preserve">firmar el formulario de inscripción, adhiriendo en conformidad con el reglamento del concurso y asumiendo el compromiso de su cumplimiento. </w:t>
      </w:r>
    </w:p>
    <w:p w14:paraId="0FEE0FF8" w14:textId="77777777" w:rsidR="006C0A2A" w:rsidRPr="00483F81" w:rsidRDefault="006C0A2A" w:rsidP="006C0A2A">
      <w:pPr>
        <w:spacing w:line="240" w:lineRule="auto"/>
        <w:ind w:left="1429" w:firstLine="0"/>
        <w:rPr>
          <w:rFonts w:asciiTheme="minorHAnsi" w:hAnsiTheme="minorHAnsi" w:cstheme="minorHAnsi"/>
          <w:lang w:val="es-AR"/>
        </w:rPr>
      </w:pPr>
    </w:p>
    <w:p w14:paraId="3AE76613" w14:textId="77777777" w:rsidR="009C0905" w:rsidRPr="006C0A2A" w:rsidRDefault="007C27A1" w:rsidP="006C0A2A">
      <w:pPr>
        <w:pStyle w:val="Prrafodelista"/>
        <w:numPr>
          <w:ilvl w:val="2"/>
          <w:numId w:val="5"/>
        </w:numPr>
        <w:spacing w:line="240" w:lineRule="auto"/>
        <w:jc w:val="left"/>
        <w:rPr>
          <w:rFonts w:asciiTheme="minorHAnsi" w:hAnsiTheme="minorHAnsi" w:cstheme="minorHAnsi"/>
          <w:lang w:val="es-AR"/>
        </w:rPr>
      </w:pPr>
      <w:r w:rsidRPr="006C0A2A">
        <w:rPr>
          <w:rFonts w:asciiTheme="minorHAnsi" w:hAnsiTheme="minorHAnsi" w:cstheme="minorHAnsi"/>
          <w:lang w:val="es-AR"/>
        </w:rPr>
        <w:t>realizar la investigación prevista según el proyecto presentado y con</w:t>
      </w:r>
      <w:r w:rsidR="006C0A2A" w:rsidRPr="006C0A2A">
        <w:rPr>
          <w:rFonts w:asciiTheme="minorHAnsi" w:hAnsiTheme="minorHAnsi" w:cstheme="minorHAnsi"/>
          <w:lang w:val="es-AR"/>
        </w:rPr>
        <w:t xml:space="preserve"> </w:t>
      </w:r>
      <w:r w:rsidRPr="006C0A2A">
        <w:rPr>
          <w:rFonts w:asciiTheme="minorHAnsi" w:hAnsiTheme="minorHAnsi" w:cstheme="minorHAnsi"/>
          <w:lang w:val="es-AR"/>
        </w:rPr>
        <w:t xml:space="preserve">dedicación exclusiva. </w:t>
      </w:r>
    </w:p>
    <w:p w14:paraId="5A43BD98" w14:textId="77777777" w:rsidR="006C0A2A" w:rsidRPr="00483F81" w:rsidRDefault="006C0A2A" w:rsidP="006C0A2A">
      <w:pPr>
        <w:spacing w:line="240" w:lineRule="auto"/>
        <w:ind w:left="1442" w:firstLine="0"/>
        <w:jc w:val="left"/>
        <w:rPr>
          <w:rFonts w:asciiTheme="minorHAnsi" w:hAnsiTheme="minorHAnsi" w:cstheme="minorHAnsi"/>
          <w:lang w:val="es-AR"/>
        </w:rPr>
      </w:pPr>
    </w:p>
    <w:p w14:paraId="73CD5020" w14:textId="77777777" w:rsidR="009C0905" w:rsidRPr="006C0A2A" w:rsidRDefault="007C27A1" w:rsidP="006C0A2A">
      <w:pPr>
        <w:pStyle w:val="Prrafodelista"/>
        <w:numPr>
          <w:ilvl w:val="2"/>
          <w:numId w:val="5"/>
        </w:numPr>
        <w:rPr>
          <w:rFonts w:asciiTheme="minorHAnsi" w:hAnsiTheme="minorHAnsi" w:cstheme="minorHAnsi"/>
          <w:lang w:val="es-AR"/>
        </w:rPr>
      </w:pPr>
      <w:r w:rsidRPr="006C0A2A">
        <w:rPr>
          <w:rFonts w:asciiTheme="minorHAnsi" w:hAnsiTheme="minorHAnsi" w:cstheme="minorHAnsi"/>
          <w:lang w:val="es-AR"/>
        </w:rPr>
        <w:t xml:space="preserve">en caso de plantearse alguna modificación en el proyecto aprobado, previo a su partida o durante su permanencia en Estados Unidos, presentar al comité de selección una carta, explicando los motivos de la misma, con el aval de </w:t>
      </w:r>
      <w:r w:rsidR="0076147E" w:rsidRPr="006C0A2A">
        <w:rPr>
          <w:rFonts w:asciiTheme="minorHAnsi" w:hAnsiTheme="minorHAnsi" w:cstheme="minorHAnsi"/>
          <w:lang w:val="es-AR"/>
        </w:rPr>
        <w:t xml:space="preserve">la </w:t>
      </w:r>
      <w:r w:rsidRPr="006C0A2A">
        <w:rPr>
          <w:rFonts w:asciiTheme="minorHAnsi" w:hAnsiTheme="minorHAnsi" w:cstheme="minorHAnsi"/>
          <w:lang w:val="es-AR"/>
        </w:rPr>
        <w:t xml:space="preserve">institución que la/lo recibe en Estados Unidos. </w:t>
      </w:r>
    </w:p>
    <w:p w14:paraId="2687C8A6" w14:textId="77777777" w:rsidR="00A870A9" w:rsidRPr="00483F81" w:rsidRDefault="00A870A9">
      <w:pPr>
        <w:ind w:left="1" w:firstLine="0"/>
        <w:rPr>
          <w:rFonts w:asciiTheme="minorHAnsi" w:hAnsiTheme="minorHAnsi" w:cstheme="minorHAnsi"/>
          <w:lang w:val="es-AR"/>
        </w:rPr>
      </w:pPr>
    </w:p>
    <w:p w14:paraId="422946DF" w14:textId="77777777" w:rsidR="009C0905" w:rsidRPr="00C5745F" w:rsidRDefault="007C27A1">
      <w:pPr>
        <w:ind w:left="1" w:firstLine="0"/>
        <w:rPr>
          <w:rFonts w:asciiTheme="minorHAnsi" w:hAnsiTheme="minorHAnsi" w:cstheme="minorHAnsi"/>
          <w:lang w:val="es-ES"/>
        </w:rPr>
      </w:pPr>
      <w:r w:rsidRPr="00C5745F">
        <w:rPr>
          <w:rFonts w:asciiTheme="minorHAnsi" w:hAnsiTheme="minorHAnsi" w:cstheme="minorHAnsi"/>
          <w:lang w:val="es-ES"/>
        </w:rPr>
        <w:t xml:space="preserve">Artículo </w:t>
      </w:r>
      <w:r w:rsidR="005117E5" w:rsidRPr="00C5745F">
        <w:rPr>
          <w:rFonts w:asciiTheme="minorHAnsi" w:hAnsiTheme="minorHAnsi" w:cstheme="minorHAnsi"/>
          <w:lang w:val="es-ES"/>
        </w:rPr>
        <w:t>7</w:t>
      </w:r>
      <w:r w:rsidRPr="00C5745F">
        <w:rPr>
          <w:rFonts w:asciiTheme="minorHAnsi" w:hAnsiTheme="minorHAnsi" w:cstheme="minorHAnsi"/>
          <w:lang w:val="es-ES"/>
        </w:rPr>
        <w:t xml:space="preserve">: </w:t>
      </w:r>
      <w:r w:rsidRPr="00C5745F">
        <w:rPr>
          <w:rFonts w:asciiTheme="minorHAnsi" w:hAnsiTheme="minorHAnsi" w:cstheme="minorHAnsi"/>
          <w:lang w:val="es-ES"/>
        </w:rPr>
        <w:tab/>
        <w:t xml:space="preserve">Desarrollo del concurso: </w:t>
      </w:r>
    </w:p>
    <w:p w14:paraId="4490A630" w14:textId="77777777" w:rsidR="009C0905" w:rsidRPr="00C5745F" w:rsidRDefault="007C27A1">
      <w:pPr>
        <w:spacing w:line="240" w:lineRule="auto"/>
        <w:ind w:left="1" w:firstLine="0"/>
        <w:jc w:val="left"/>
        <w:rPr>
          <w:rFonts w:asciiTheme="minorHAnsi" w:hAnsiTheme="minorHAnsi" w:cstheme="minorHAnsi"/>
          <w:lang w:val="es-ES"/>
        </w:rPr>
      </w:pPr>
      <w:r w:rsidRPr="00C5745F">
        <w:rPr>
          <w:rFonts w:asciiTheme="minorHAnsi" w:hAnsiTheme="minorHAnsi" w:cstheme="minorHAnsi"/>
          <w:lang w:val="es-ES"/>
        </w:rPr>
        <w:t xml:space="preserve"> </w:t>
      </w:r>
    </w:p>
    <w:p w14:paraId="7C445CB8" w14:textId="7E06BC73" w:rsidR="00EB4181" w:rsidRPr="00553225" w:rsidRDefault="007C27A1" w:rsidP="00EB4181">
      <w:pPr>
        <w:shd w:val="clear" w:color="auto" w:fill="FFFFFF"/>
        <w:spacing w:line="240" w:lineRule="auto"/>
        <w:ind w:hanging="193"/>
        <w:jc w:val="left"/>
        <w:rPr>
          <w:rFonts w:asciiTheme="minorHAnsi" w:hAnsiTheme="minorHAnsi" w:cstheme="minorHAnsi"/>
          <w:color w:val="000000" w:themeColor="text1"/>
          <w:lang w:val="es-AR"/>
        </w:rPr>
      </w:pPr>
      <w:r w:rsidRPr="00553225">
        <w:rPr>
          <w:rFonts w:asciiTheme="minorHAnsi" w:hAnsiTheme="minorHAnsi" w:cstheme="minorHAnsi"/>
          <w:color w:val="000000" w:themeColor="text1"/>
          <w:lang w:val="es-AR"/>
        </w:rPr>
        <w:t xml:space="preserve">El cierre del concurso público será </w:t>
      </w:r>
      <w:r w:rsidR="005117E5" w:rsidRPr="00553225">
        <w:rPr>
          <w:rFonts w:asciiTheme="minorHAnsi" w:hAnsiTheme="minorHAnsi" w:cstheme="minorHAnsi"/>
          <w:color w:val="000000" w:themeColor="text1"/>
          <w:lang w:val="es-AR"/>
        </w:rPr>
        <w:t>el</w:t>
      </w:r>
      <w:r w:rsidR="00005032" w:rsidRPr="00553225">
        <w:rPr>
          <w:rFonts w:asciiTheme="minorHAnsi" w:hAnsiTheme="minorHAnsi" w:cstheme="minorHAnsi"/>
          <w:color w:val="000000" w:themeColor="text1"/>
          <w:lang w:val="es-AR"/>
        </w:rPr>
        <w:t xml:space="preserve"> </w:t>
      </w:r>
      <w:r w:rsidR="00290C30">
        <w:rPr>
          <w:rFonts w:asciiTheme="minorHAnsi" w:hAnsiTheme="minorHAnsi" w:cstheme="minorHAnsi"/>
          <w:color w:val="000000" w:themeColor="text1"/>
          <w:lang w:val="es-AR"/>
        </w:rPr>
        <w:t>1</w:t>
      </w:r>
      <w:r w:rsidR="00D92BA9" w:rsidRPr="00553225">
        <w:rPr>
          <w:rFonts w:asciiTheme="minorHAnsi" w:hAnsiTheme="minorHAnsi" w:cstheme="minorHAnsi"/>
          <w:color w:val="000000" w:themeColor="text1"/>
          <w:lang w:val="es-AR"/>
        </w:rPr>
        <w:t xml:space="preserve">8 </w:t>
      </w:r>
      <w:r w:rsidR="00A77BBB" w:rsidRPr="00553225">
        <w:rPr>
          <w:rFonts w:asciiTheme="minorHAnsi" w:hAnsiTheme="minorHAnsi" w:cstheme="minorHAnsi"/>
          <w:color w:val="000000" w:themeColor="text1"/>
          <w:lang w:val="es-AR"/>
        </w:rPr>
        <w:t>de nov</w:t>
      </w:r>
      <w:r w:rsidR="00005032" w:rsidRPr="00553225">
        <w:rPr>
          <w:rFonts w:asciiTheme="minorHAnsi" w:hAnsiTheme="minorHAnsi" w:cstheme="minorHAnsi"/>
          <w:color w:val="000000" w:themeColor="text1"/>
          <w:lang w:val="es-AR"/>
        </w:rPr>
        <w:t>iembre de 202</w:t>
      </w:r>
      <w:r w:rsidR="00290C30">
        <w:rPr>
          <w:rFonts w:asciiTheme="minorHAnsi" w:hAnsiTheme="minorHAnsi" w:cstheme="minorHAnsi"/>
          <w:color w:val="000000" w:themeColor="text1"/>
          <w:lang w:val="es-AR"/>
        </w:rPr>
        <w:t>3</w:t>
      </w:r>
      <w:r w:rsidR="00203476" w:rsidRPr="00553225">
        <w:rPr>
          <w:rFonts w:asciiTheme="minorHAnsi" w:hAnsiTheme="minorHAnsi" w:cstheme="minorHAnsi"/>
          <w:color w:val="000000" w:themeColor="text1"/>
          <w:lang w:val="es-AR"/>
        </w:rPr>
        <w:t xml:space="preserve">. </w:t>
      </w:r>
      <w:r w:rsidR="00005032" w:rsidRPr="00553225">
        <w:rPr>
          <w:rFonts w:asciiTheme="minorHAnsi" w:hAnsiTheme="minorHAnsi" w:cstheme="minorHAnsi"/>
          <w:color w:val="000000" w:themeColor="text1"/>
          <w:lang w:val="es-AR"/>
        </w:rPr>
        <w:t>La Comisión</w:t>
      </w:r>
    </w:p>
    <w:p w14:paraId="65A60484" w14:textId="77777777" w:rsidR="00EB4181" w:rsidRDefault="00005032" w:rsidP="00EB4181">
      <w:pPr>
        <w:shd w:val="clear" w:color="auto" w:fill="FFFFFF"/>
        <w:spacing w:line="240" w:lineRule="auto"/>
        <w:ind w:hanging="193"/>
        <w:jc w:val="left"/>
        <w:rPr>
          <w:rFonts w:asciiTheme="minorHAnsi" w:hAnsiTheme="minorHAnsi" w:cstheme="minorHAnsi"/>
          <w:color w:val="auto"/>
          <w:lang w:val="es-AR"/>
        </w:rPr>
      </w:pPr>
      <w:r w:rsidRPr="00553225">
        <w:rPr>
          <w:rFonts w:asciiTheme="minorHAnsi" w:hAnsiTheme="minorHAnsi" w:cstheme="minorHAnsi"/>
          <w:color w:val="000000" w:themeColor="text1"/>
          <w:lang w:val="es-AR"/>
        </w:rPr>
        <w:t>Fulbright a</w:t>
      </w:r>
      <w:r w:rsidR="008D5E9C" w:rsidRPr="00553225">
        <w:rPr>
          <w:rFonts w:asciiTheme="minorHAnsi" w:hAnsiTheme="minorHAnsi" w:cstheme="minorHAnsi"/>
          <w:color w:val="000000" w:themeColor="text1"/>
          <w:lang w:val="es-AR"/>
        </w:rPr>
        <w:t>visará</w:t>
      </w:r>
      <w:r w:rsidR="00203476" w:rsidRPr="00553225">
        <w:rPr>
          <w:rFonts w:asciiTheme="minorHAnsi" w:hAnsiTheme="minorHAnsi" w:cstheme="minorHAnsi"/>
          <w:color w:val="000000" w:themeColor="text1"/>
          <w:lang w:val="es-AR"/>
        </w:rPr>
        <w:t xml:space="preserve"> por correo electrónico a aquellos que </w:t>
      </w:r>
      <w:r w:rsidR="00203476" w:rsidRPr="00005032">
        <w:rPr>
          <w:rFonts w:asciiTheme="minorHAnsi" w:hAnsiTheme="minorHAnsi" w:cstheme="minorHAnsi"/>
          <w:color w:val="auto"/>
          <w:lang w:val="es-AR"/>
        </w:rPr>
        <w:t>hayan sido seleccionado</w:t>
      </w:r>
      <w:r w:rsidR="00EB4181">
        <w:rPr>
          <w:rFonts w:asciiTheme="minorHAnsi" w:hAnsiTheme="minorHAnsi" w:cstheme="minorHAnsi"/>
          <w:color w:val="auto"/>
          <w:lang w:val="es-AR"/>
        </w:rPr>
        <w:t>s</w:t>
      </w:r>
    </w:p>
    <w:p w14:paraId="2D081798" w14:textId="77777777" w:rsidR="00EB4181" w:rsidRDefault="00203476" w:rsidP="00EB4181">
      <w:pPr>
        <w:shd w:val="clear" w:color="auto" w:fill="FFFFFF"/>
        <w:spacing w:line="240" w:lineRule="auto"/>
        <w:ind w:hanging="193"/>
        <w:jc w:val="left"/>
        <w:rPr>
          <w:rFonts w:asciiTheme="minorHAnsi" w:hAnsiTheme="minorHAnsi" w:cstheme="minorHAnsi"/>
          <w:color w:val="auto"/>
          <w:lang w:val="es-AR"/>
        </w:rPr>
      </w:pPr>
      <w:r w:rsidRPr="00005032">
        <w:rPr>
          <w:rFonts w:asciiTheme="minorHAnsi" w:hAnsiTheme="minorHAnsi" w:cstheme="minorHAnsi"/>
          <w:color w:val="auto"/>
          <w:lang w:val="es-AR"/>
        </w:rPr>
        <w:t xml:space="preserve">para entrevistas. </w:t>
      </w:r>
      <w:r w:rsidR="00005032" w:rsidRPr="00005032">
        <w:rPr>
          <w:rFonts w:asciiTheme="minorHAnsi" w:hAnsiTheme="minorHAnsi" w:cstheme="minorHAnsi"/>
          <w:color w:val="auto"/>
          <w:lang w:val="es-AR"/>
        </w:rPr>
        <w:t>L</w:t>
      </w:r>
      <w:r w:rsidR="008D5E9C" w:rsidRPr="00005032">
        <w:rPr>
          <w:rFonts w:asciiTheme="minorHAnsi" w:hAnsiTheme="minorHAnsi" w:cstheme="minorHAnsi"/>
          <w:bCs/>
          <w:color w:val="auto"/>
          <w:lang w:val="es-ES" w:eastAsia="es-ES"/>
        </w:rPr>
        <w:t>os resultados de selecci</w:t>
      </w:r>
      <w:r w:rsidR="00005032" w:rsidRPr="00005032">
        <w:rPr>
          <w:rFonts w:asciiTheme="minorHAnsi" w:hAnsiTheme="minorHAnsi" w:cstheme="minorHAnsi"/>
          <w:bCs/>
          <w:color w:val="auto"/>
          <w:lang w:val="es-ES" w:eastAsia="es-ES"/>
        </w:rPr>
        <w:t>ón de los becarios se publicarán</w:t>
      </w:r>
      <w:r w:rsidR="008D5E9C" w:rsidRPr="00005032">
        <w:rPr>
          <w:rFonts w:asciiTheme="minorHAnsi" w:hAnsiTheme="minorHAnsi" w:cstheme="minorHAnsi"/>
          <w:bCs/>
          <w:color w:val="auto"/>
          <w:lang w:val="es-ES" w:eastAsia="es-ES"/>
        </w:rPr>
        <w:t xml:space="preserve"> </w:t>
      </w:r>
      <w:r w:rsidR="007C27A1" w:rsidRPr="00005032">
        <w:rPr>
          <w:rFonts w:asciiTheme="minorHAnsi" w:hAnsiTheme="minorHAnsi" w:cstheme="minorHAnsi"/>
          <w:color w:val="auto"/>
          <w:lang w:val="es-AR"/>
        </w:rPr>
        <w:t xml:space="preserve">en </w:t>
      </w:r>
      <w:r w:rsidR="00EB4181">
        <w:rPr>
          <w:rFonts w:asciiTheme="minorHAnsi" w:hAnsiTheme="minorHAnsi" w:cstheme="minorHAnsi"/>
          <w:color w:val="auto"/>
          <w:lang w:val="es-AR"/>
        </w:rPr>
        <w:t>la</w:t>
      </w:r>
    </w:p>
    <w:p w14:paraId="2A7DDB51" w14:textId="77777777" w:rsidR="00EB4181" w:rsidRDefault="005117E5" w:rsidP="00EB4181">
      <w:pPr>
        <w:shd w:val="clear" w:color="auto" w:fill="FFFFFF"/>
        <w:spacing w:line="240" w:lineRule="auto"/>
        <w:ind w:hanging="193"/>
        <w:jc w:val="left"/>
        <w:rPr>
          <w:rFonts w:asciiTheme="minorHAnsi" w:hAnsiTheme="minorHAnsi" w:cstheme="minorHAnsi"/>
          <w:color w:val="auto"/>
          <w:lang w:val="es-AR"/>
        </w:rPr>
      </w:pPr>
      <w:r w:rsidRPr="00005032">
        <w:rPr>
          <w:rFonts w:asciiTheme="minorHAnsi" w:hAnsiTheme="minorHAnsi" w:cstheme="minorHAnsi"/>
          <w:color w:val="auto"/>
          <w:lang w:val="es-AR"/>
        </w:rPr>
        <w:t>página web de ambas instituciones</w:t>
      </w:r>
      <w:r w:rsidR="008D5E9C" w:rsidRPr="00005032">
        <w:rPr>
          <w:rFonts w:asciiTheme="minorHAnsi" w:hAnsiTheme="minorHAnsi" w:cstheme="minorHAnsi"/>
          <w:color w:val="auto"/>
          <w:lang w:val="es-AR"/>
        </w:rPr>
        <w:t>. Todos los candidatos nominados debe</w:t>
      </w:r>
      <w:r w:rsidR="00EB4181">
        <w:rPr>
          <w:rFonts w:asciiTheme="minorHAnsi" w:hAnsiTheme="minorHAnsi" w:cstheme="minorHAnsi"/>
          <w:color w:val="auto"/>
          <w:lang w:val="es-AR"/>
        </w:rPr>
        <w:t>rán ser</w:t>
      </w:r>
    </w:p>
    <w:p w14:paraId="395375A3" w14:textId="77777777" w:rsidR="00EB4181" w:rsidRDefault="008D5E9C" w:rsidP="00EB4181">
      <w:pPr>
        <w:shd w:val="clear" w:color="auto" w:fill="FFFFFF"/>
        <w:spacing w:line="240" w:lineRule="auto"/>
        <w:ind w:hanging="193"/>
        <w:jc w:val="left"/>
        <w:rPr>
          <w:rFonts w:asciiTheme="minorHAnsi" w:hAnsiTheme="minorHAnsi" w:cstheme="minorHAnsi"/>
          <w:color w:val="auto"/>
          <w:lang w:val="es-AR"/>
        </w:rPr>
      </w:pPr>
      <w:r w:rsidRPr="00005032">
        <w:rPr>
          <w:rFonts w:asciiTheme="minorHAnsi" w:hAnsiTheme="minorHAnsi" w:cstheme="minorHAnsi"/>
          <w:color w:val="auto"/>
          <w:lang w:val="es-AR"/>
        </w:rPr>
        <w:t>aprobados por</w:t>
      </w:r>
      <w:r w:rsidR="005117E5" w:rsidRPr="00005032">
        <w:rPr>
          <w:rFonts w:asciiTheme="minorHAnsi" w:hAnsiTheme="minorHAnsi" w:cstheme="minorHAnsi"/>
          <w:color w:val="auto"/>
          <w:lang w:val="es-AR"/>
        </w:rPr>
        <w:t xml:space="preserve"> </w:t>
      </w:r>
      <w:r w:rsidR="007C27A1" w:rsidRPr="00005032">
        <w:rPr>
          <w:rFonts w:asciiTheme="minorHAnsi" w:hAnsiTheme="minorHAnsi" w:cstheme="minorHAnsi"/>
          <w:color w:val="auto"/>
          <w:lang w:val="es-AR"/>
        </w:rPr>
        <w:t>el Directorio de la Comisió</w:t>
      </w:r>
      <w:r w:rsidR="00A870A9" w:rsidRPr="00005032">
        <w:rPr>
          <w:rFonts w:asciiTheme="minorHAnsi" w:hAnsiTheme="minorHAnsi" w:cstheme="minorHAnsi"/>
          <w:color w:val="auto"/>
          <w:lang w:val="es-AR"/>
        </w:rPr>
        <w:t>n Fulbright, en Estados Unidos</w:t>
      </w:r>
      <w:r w:rsidR="00EB4181">
        <w:rPr>
          <w:rFonts w:asciiTheme="minorHAnsi" w:hAnsiTheme="minorHAnsi" w:cstheme="minorHAnsi"/>
          <w:color w:val="auto"/>
          <w:lang w:val="es-AR"/>
        </w:rPr>
        <w:t xml:space="preserve"> para</w:t>
      </w:r>
    </w:p>
    <w:p w14:paraId="51D4C56E" w14:textId="77777777" w:rsidR="009C0905" w:rsidRPr="00005032" w:rsidRDefault="008D5E9C" w:rsidP="00EB4181">
      <w:pPr>
        <w:shd w:val="clear" w:color="auto" w:fill="FFFFFF"/>
        <w:spacing w:line="240" w:lineRule="auto"/>
        <w:ind w:hanging="193"/>
        <w:jc w:val="left"/>
        <w:rPr>
          <w:rFonts w:asciiTheme="minorHAnsi" w:hAnsiTheme="minorHAnsi" w:cstheme="minorHAnsi"/>
          <w:color w:val="FF0000"/>
          <w:lang w:val="es-AR"/>
        </w:rPr>
      </w:pPr>
      <w:r w:rsidRPr="00005032">
        <w:rPr>
          <w:rFonts w:asciiTheme="minorHAnsi" w:hAnsiTheme="minorHAnsi" w:cstheme="minorHAnsi"/>
          <w:color w:val="auto"/>
          <w:lang w:val="es-AR"/>
        </w:rPr>
        <w:t>poder ser adjudicatarios de la beca</w:t>
      </w:r>
      <w:r w:rsidR="00A870A9" w:rsidRPr="00005032">
        <w:rPr>
          <w:rFonts w:asciiTheme="minorHAnsi" w:hAnsiTheme="minorHAnsi" w:cstheme="minorHAnsi"/>
          <w:color w:val="FF0000"/>
          <w:lang w:val="es-AR"/>
        </w:rPr>
        <w:t>.</w:t>
      </w:r>
    </w:p>
    <w:p w14:paraId="6AA6F748" w14:textId="77777777" w:rsidR="00A870A9" w:rsidRPr="00483F81" w:rsidRDefault="00A870A9" w:rsidP="00A870A9">
      <w:pPr>
        <w:ind w:left="1623" w:firstLine="0"/>
        <w:rPr>
          <w:rFonts w:asciiTheme="minorHAnsi" w:hAnsiTheme="minorHAnsi" w:cstheme="minorHAnsi"/>
          <w:lang w:val="es-AR"/>
        </w:rPr>
      </w:pPr>
    </w:p>
    <w:tbl>
      <w:tblPr>
        <w:tblStyle w:val="TableGrid"/>
        <w:tblW w:w="8895" w:type="dxa"/>
        <w:tblInd w:w="2" w:type="dxa"/>
        <w:tblLook w:val="04A0" w:firstRow="1" w:lastRow="0" w:firstColumn="1" w:lastColumn="0" w:noHBand="0" w:noVBand="1"/>
      </w:tblPr>
      <w:tblGrid>
        <w:gridCol w:w="1276"/>
        <w:gridCol w:w="7619"/>
      </w:tblGrid>
      <w:tr w:rsidR="009C0905" w:rsidRPr="00290C30" w14:paraId="505637EF" w14:textId="77777777" w:rsidTr="00483F81">
        <w:trPr>
          <w:trHeight w:val="304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697BB2" w14:textId="77777777" w:rsidR="009C0905" w:rsidRPr="00483F81" w:rsidRDefault="007C27A1">
            <w:pPr>
              <w:spacing w:after="703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83F81">
              <w:rPr>
                <w:rFonts w:asciiTheme="minorHAnsi" w:hAnsiTheme="minorHAnsi" w:cstheme="minorHAnsi"/>
              </w:rPr>
              <w:t>Artículo</w:t>
            </w:r>
            <w:proofErr w:type="spellEnd"/>
            <w:r w:rsidRPr="00483F81">
              <w:rPr>
                <w:rFonts w:asciiTheme="minorHAnsi" w:hAnsiTheme="minorHAnsi" w:cstheme="minorHAnsi"/>
              </w:rPr>
              <w:t xml:space="preserve"> </w:t>
            </w:r>
            <w:r w:rsidR="005117E5" w:rsidRPr="00483F81">
              <w:rPr>
                <w:rFonts w:asciiTheme="minorHAnsi" w:hAnsiTheme="minorHAnsi" w:cstheme="minorHAnsi"/>
              </w:rPr>
              <w:t>8</w:t>
            </w:r>
            <w:r w:rsidRPr="00483F81">
              <w:rPr>
                <w:rFonts w:asciiTheme="minorHAnsi" w:hAnsiTheme="minorHAnsi" w:cstheme="minorHAnsi"/>
              </w:rPr>
              <w:t xml:space="preserve">: </w:t>
            </w:r>
          </w:p>
          <w:p w14:paraId="43BB1CC7" w14:textId="77777777" w:rsidR="009C0905" w:rsidRPr="00483F81" w:rsidRDefault="007C27A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83F81">
              <w:rPr>
                <w:rFonts w:asciiTheme="minorHAnsi" w:hAnsiTheme="minorHAnsi" w:cstheme="minorHAnsi"/>
              </w:rPr>
              <w:t xml:space="preserve"> </w:t>
            </w:r>
          </w:p>
          <w:p w14:paraId="7C4BD236" w14:textId="77777777" w:rsidR="009C0905" w:rsidRPr="00483F81" w:rsidRDefault="007C27A1">
            <w:pPr>
              <w:spacing w:after="703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83F81">
              <w:rPr>
                <w:rFonts w:asciiTheme="minorHAnsi" w:hAnsiTheme="minorHAnsi" w:cstheme="minorHAnsi"/>
              </w:rPr>
              <w:t>Artículo</w:t>
            </w:r>
            <w:proofErr w:type="spellEnd"/>
            <w:r w:rsidR="005117E5" w:rsidRPr="00483F81">
              <w:rPr>
                <w:rFonts w:asciiTheme="minorHAnsi" w:hAnsiTheme="minorHAnsi" w:cstheme="minorHAnsi"/>
              </w:rPr>
              <w:t xml:space="preserve"> 9</w:t>
            </w:r>
            <w:r w:rsidR="00126500" w:rsidRPr="00483F81">
              <w:rPr>
                <w:rFonts w:asciiTheme="minorHAnsi" w:hAnsiTheme="minorHAnsi" w:cstheme="minorHAnsi"/>
              </w:rPr>
              <w:t>:</w:t>
            </w:r>
          </w:p>
          <w:p w14:paraId="03CC4C3F" w14:textId="77777777" w:rsidR="009C0905" w:rsidRPr="00483F81" w:rsidRDefault="007C27A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83F81">
              <w:rPr>
                <w:rFonts w:asciiTheme="minorHAnsi" w:hAnsiTheme="minorHAnsi" w:cstheme="minorHAnsi"/>
              </w:rPr>
              <w:t xml:space="preserve"> </w:t>
            </w:r>
          </w:p>
          <w:p w14:paraId="4F95AC48" w14:textId="77777777" w:rsidR="009C0905" w:rsidRPr="00483F81" w:rsidRDefault="007C27A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83F81">
              <w:rPr>
                <w:rFonts w:asciiTheme="minorHAnsi" w:hAnsiTheme="minorHAnsi" w:cstheme="minorHAnsi"/>
              </w:rPr>
              <w:t xml:space="preserve"> </w:t>
            </w:r>
          </w:p>
          <w:p w14:paraId="3BFF241E" w14:textId="77777777" w:rsidR="009C0905" w:rsidRPr="00483F81" w:rsidRDefault="007C27A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83F81">
              <w:rPr>
                <w:rFonts w:asciiTheme="minorHAnsi" w:hAnsiTheme="minorHAnsi" w:cstheme="minorHAnsi"/>
              </w:rPr>
              <w:t xml:space="preserve"> </w:t>
            </w:r>
          </w:p>
          <w:p w14:paraId="46196432" w14:textId="77777777" w:rsidR="009C0905" w:rsidRPr="00483F81" w:rsidRDefault="007C27A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83F81">
              <w:rPr>
                <w:rFonts w:asciiTheme="minorHAnsi" w:hAnsiTheme="minorHAnsi" w:cstheme="minorHAnsi"/>
              </w:rPr>
              <w:t xml:space="preserve"> </w:t>
            </w:r>
          </w:p>
          <w:p w14:paraId="5725AF13" w14:textId="77777777" w:rsidR="009C0905" w:rsidRPr="00483F81" w:rsidRDefault="007C27A1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83F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14:paraId="5BBA4EBB" w14:textId="7815C13B" w:rsidR="009C0905" w:rsidRPr="00483F81" w:rsidRDefault="007C27A1">
            <w:pPr>
              <w:spacing w:after="197" w:line="233" w:lineRule="auto"/>
              <w:ind w:left="142" w:firstLine="0"/>
              <w:rPr>
                <w:rFonts w:asciiTheme="minorHAnsi" w:hAnsiTheme="minorHAnsi" w:cstheme="minorHAnsi"/>
                <w:lang w:val="es-AR"/>
              </w:rPr>
            </w:pPr>
            <w:r w:rsidRPr="00483F81">
              <w:rPr>
                <w:rFonts w:asciiTheme="minorHAnsi" w:hAnsiTheme="minorHAnsi" w:cstheme="minorHAnsi"/>
                <w:lang w:val="es-AR"/>
              </w:rPr>
              <w:t xml:space="preserve">El incumplimiento de los compromisos contraídos por los becarios de acuerdo con este </w:t>
            </w:r>
            <w:r w:rsidR="009A64D2" w:rsidRPr="00483F81">
              <w:rPr>
                <w:rFonts w:asciiTheme="minorHAnsi" w:hAnsiTheme="minorHAnsi" w:cstheme="minorHAnsi"/>
                <w:lang w:val="es-AR"/>
              </w:rPr>
              <w:t>reglamento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 permitirá a</w:t>
            </w:r>
            <w:r w:rsidR="0076147E" w:rsidRPr="00483F81">
              <w:rPr>
                <w:rFonts w:asciiTheme="minorHAnsi" w:hAnsiTheme="minorHAnsi" w:cstheme="minorHAnsi"/>
                <w:lang w:val="es-AR"/>
              </w:rPr>
              <w:t xml:space="preserve"> </w:t>
            </w:r>
            <w:r w:rsidRPr="00483F81">
              <w:rPr>
                <w:rFonts w:asciiTheme="minorHAnsi" w:hAnsiTheme="minorHAnsi" w:cstheme="minorHAnsi"/>
                <w:lang w:val="es-AR"/>
              </w:rPr>
              <w:t>la</w:t>
            </w:r>
            <w:r w:rsidR="0076147E" w:rsidRPr="00483F81">
              <w:rPr>
                <w:rFonts w:asciiTheme="minorHAnsi" w:hAnsiTheme="minorHAnsi" w:cstheme="minorHAnsi"/>
                <w:lang w:val="es-AR"/>
              </w:rPr>
              <w:t xml:space="preserve">s instituciones auspiciantes </w:t>
            </w:r>
            <w:r w:rsidRPr="00483F81">
              <w:rPr>
                <w:rFonts w:asciiTheme="minorHAnsi" w:hAnsiTheme="minorHAnsi" w:cstheme="minorHAnsi"/>
                <w:lang w:val="es-AR"/>
              </w:rPr>
              <w:t>reservarse el derecho a proceder como estimen oportuno, incluso a exigir la dev</w:t>
            </w:r>
            <w:r w:rsidR="0076147E" w:rsidRPr="00483F81">
              <w:rPr>
                <w:rFonts w:asciiTheme="minorHAnsi" w:hAnsiTheme="minorHAnsi" w:cstheme="minorHAnsi"/>
                <w:lang w:val="es-AR"/>
              </w:rPr>
              <w:t>olución del importe de la beca en forma total o parcial.</w:t>
            </w:r>
          </w:p>
          <w:p w14:paraId="156B4C2E" w14:textId="12187F1B" w:rsidR="009C0905" w:rsidRPr="00483F81" w:rsidRDefault="007C27A1" w:rsidP="006C0A2A">
            <w:pPr>
              <w:spacing w:line="240" w:lineRule="auto"/>
              <w:ind w:left="144" w:firstLine="0"/>
              <w:rPr>
                <w:rFonts w:asciiTheme="minorHAnsi" w:hAnsiTheme="minorHAnsi" w:cstheme="minorHAnsi"/>
                <w:lang w:val="es-AR"/>
              </w:rPr>
            </w:pPr>
            <w:r w:rsidRPr="00483F81">
              <w:rPr>
                <w:rFonts w:asciiTheme="minorHAnsi" w:hAnsiTheme="minorHAnsi" w:cstheme="minorHAnsi"/>
                <w:lang w:val="es-AR"/>
              </w:rPr>
              <w:t xml:space="preserve">Toda circunstancia no prevista en este reglamento </w:t>
            </w:r>
            <w:r w:rsidR="0076147E" w:rsidRPr="00483F81">
              <w:rPr>
                <w:rFonts w:asciiTheme="minorHAnsi" w:hAnsiTheme="minorHAnsi" w:cstheme="minorHAnsi"/>
                <w:lang w:val="es-AR"/>
              </w:rPr>
              <w:t xml:space="preserve">será resuelta por el Comité </w:t>
            </w:r>
            <w:r w:rsidR="009A64D2" w:rsidRPr="00483F81">
              <w:rPr>
                <w:rFonts w:asciiTheme="minorHAnsi" w:hAnsiTheme="minorHAnsi" w:cstheme="minorHAnsi"/>
                <w:lang w:val="es-AR"/>
              </w:rPr>
              <w:t>Coordinador, cuyas</w:t>
            </w:r>
            <w:r w:rsidRPr="00483F81">
              <w:rPr>
                <w:rFonts w:asciiTheme="minorHAnsi" w:hAnsiTheme="minorHAnsi" w:cstheme="minorHAnsi"/>
                <w:lang w:val="es-AR"/>
              </w:rPr>
              <w:t xml:space="preserve"> decisiones a este respecto, así como las relacionadas con la interpretación de este documento, serán definitivas e inapelables. </w:t>
            </w:r>
          </w:p>
        </w:tc>
      </w:tr>
    </w:tbl>
    <w:p w14:paraId="16ACA0A5" w14:textId="77777777" w:rsidR="0011286A" w:rsidRPr="00CF3F3B" w:rsidRDefault="0011286A">
      <w:pPr>
        <w:rPr>
          <w:lang w:val="es-AR"/>
        </w:rPr>
      </w:pPr>
    </w:p>
    <w:sectPr w:rsidR="0011286A" w:rsidRPr="00CF3F3B" w:rsidSect="00450DB0">
      <w:pgSz w:w="12240" w:h="15840"/>
      <w:pgMar w:top="478" w:right="1695" w:bottom="70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09A6"/>
    <w:multiLevelType w:val="hybridMultilevel"/>
    <w:tmpl w:val="B6C05578"/>
    <w:lvl w:ilvl="0" w:tplc="5A968338">
      <w:start w:val="1"/>
      <w:numFmt w:val="lowerLetter"/>
      <w:lvlText w:val="%1)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76C696">
      <w:start w:val="1"/>
      <w:numFmt w:val="lowerLetter"/>
      <w:lvlText w:val="%2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CFDE4">
      <w:start w:val="1"/>
      <w:numFmt w:val="lowerRoman"/>
      <w:lvlText w:val="%3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4BDE8">
      <w:start w:val="1"/>
      <w:numFmt w:val="decimal"/>
      <w:lvlText w:val="%4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8A29E">
      <w:start w:val="1"/>
      <w:numFmt w:val="lowerLetter"/>
      <w:lvlText w:val="%5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63114">
      <w:start w:val="1"/>
      <w:numFmt w:val="lowerRoman"/>
      <w:lvlText w:val="%6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A00F0">
      <w:start w:val="1"/>
      <w:numFmt w:val="decimal"/>
      <w:lvlText w:val="%7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66B7C">
      <w:start w:val="1"/>
      <w:numFmt w:val="lowerLetter"/>
      <w:lvlText w:val="%8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26A84C">
      <w:start w:val="1"/>
      <w:numFmt w:val="lowerRoman"/>
      <w:lvlText w:val="%9"/>
      <w:lvlJc w:val="left"/>
      <w:pPr>
        <w:ind w:left="7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14211"/>
    <w:multiLevelType w:val="hybridMultilevel"/>
    <w:tmpl w:val="7E1C5E8A"/>
    <w:lvl w:ilvl="0" w:tplc="2CE6C71C">
      <w:start w:val="1"/>
      <w:numFmt w:val="lowerLetter"/>
      <w:lvlText w:val="%1)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703F2C">
      <w:start w:val="1"/>
      <w:numFmt w:val="lowerLetter"/>
      <w:lvlText w:val="%2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A8172">
      <w:start w:val="1"/>
      <w:numFmt w:val="lowerRoman"/>
      <w:lvlText w:val="%3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CB840">
      <w:start w:val="1"/>
      <w:numFmt w:val="decimal"/>
      <w:lvlText w:val="%4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AC4DC">
      <w:start w:val="1"/>
      <w:numFmt w:val="lowerLetter"/>
      <w:lvlText w:val="%5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281BC">
      <w:start w:val="1"/>
      <w:numFmt w:val="lowerRoman"/>
      <w:lvlText w:val="%6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44518">
      <w:start w:val="1"/>
      <w:numFmt w:val="decimal"/>
      <w:lvlText w:val="%7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833CA">
      <w:start w:val="1"/>
      <w:numFmt w:val="lowerLetter"/>
      <w:lvlText w:val="%8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D2F7F6">
      <w:start w:val="1"/>
      <w:numFmt w:val="lowerRoman"/>
      <w:lvlText w:val="%9"/>
      <w:lvlJc w:val="left"/>
      <w:pPr>
        <w:ind w:left="7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A5947"/>
    <w:multiLevelType w:val="hybridMultilevel"/>
    <w:tmpl w:val="996C6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135E8"/>
    <w:multiLevelType w:val="multilevel"/>
    <w:tmpl w:val="6FC6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F0B68"/>
    <w:multiLevelType w:val="hybridMultilevel"/>
    <w:tmpl w:val="AC8CE4CA"/>
    <w:lvl w:ilvl="0" w:tplc="DC680CAA">
      <w:start w:val="1"/>
      <w:numFmt w:val="lowerLetter"/>
      <w:lvlText w:val="%1)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C4EF2">
      <w:start w:val="1"/>
      <w:numFmt w:val="lowerLetter"/>
      <w:lvlText w:val="%2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E4482">
      <w:start w:val="1"/>
      <w:numFmt w:val="lowerRoman"/>
      <w:lvlText w:val="%3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4AE6C">
      <w:start w:val="1"/>
      <w:numFmt w:val="decimal"/>
      <w:lvlText w:val="%4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87810">
      <w:start w:val="1"/>
      <w:numFmt w:val="lowerLetter"/>
      <w:lvlText w:val="%5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A6AF6">
      <w:start w:val="1"/>
      <w:numFmt w:val="lowerRoman"/>
      <w:lvlText w:val="%6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899DE">
      <w:start w:val="1"/>
      <w:numFmt w:val="decimal"/>
      <w:lvlText w:val="%7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4A6EC">
      <w:start w:val="1"/>
      <w:numFmt w:val="lowerLetter"/>
      <w:lvlText w:val="%8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8E1AC">
      <w:start w:val="1"/>
      <w:numFmt w:val="lowerRoman"/>
      <w:lvlText w:val="%9"/>
      <w:lvlJc w:val="left"/>
      <w:pPr>
        <w:ind w:left="7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2421499">
    <w:abstractNumId w:val="4"/>
  </w:num>
  <w:num w:numId="2" w16cid:durableId="1525364283">
    <w:abstractNumId w:val="1"/>
  </w:num>
  <w:num w:numId="3" w16cid:durableId="810707706">
    <w:abstractNumId w:val="0"/>
  </w:num>
  <w:num w:numId="4" w16cid:durableId="32100684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561332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05"/>
    <w:rsid w:val="00005032"/>
    <w:rsid w:val="00020D35"/>
    <w:rsid w:val="00061FB9"/>
    <w:rsid w:val="00093D4B"/>
    <w:rsid w:val="000964A9"/>
    <w:rsid w:val="0011286A"/>
    <w:rsid w:val="0011349E"/>
    <w:rsid w:val="00126500"/>
    <w:rsid w:val="001B0643"/>
    <w:rsid w:val="001C0256"/>
    <w:rsid w:val="00203476"/>
    <w:rsid w:val="00256AC9"/>
    <w:rsid w:val="00265560"/>
    <w:rsid w:val="00290C30"/>
    <w:rsid w:val="002956AB"/>
    <w:rsid w:val="004273D1"/>
    <w:rsid w:val="0044601A"/>
    <w:rsid w:val="00450DB0"/>
    <w:rsid w:val="00483F81"/>
    <w:rsid w:val="005117E5"/>
    <w:rsid w:val="00551893"/>
    <w:rsid w:val="00553225"/>
    <w:rsid w:val="00597826"/>
    <w:rsid w:val="005A76B2"/>
    <w:rsid w:val="005F5F7F"/>
    <w:rsid w:val="00604174"/>
    <w:rsid w:val="00607BF2"/>
    <w:rsid w:val="0061338E"/>
    <w:rsid w:val="0065581D"/>
    <w:rsid w:val="006767ED"/>
    <w:rsid w:val="00681863"/>
    <w:rsid w:val="006C0A2A"/>
    <w:rsid w:val="006C275F"/>
    <w:rsid w:val="0076147E"/>
    <w:rsid w:val="007724B7"/>
    <w:rsid w:val="007C27A1"/>
    <w:rsid w:val="00893D12"/>
    <w:rsid w:val="008D4445"/>
    <w:rsid w:val="008D5E9C"/>
    <w:rsid w:val="009024CD"/>
    <w:rsid w:val="00942EF4"/>
    <w:rsid w:val="009A1AEE"/>
    <w:rsid w:val="009A24AE"/>
    <w:rsid w:val="009A64D2"/>
    <w:rsid w:val="009C0905"/>
    <w:rsid w:val="009C5BB0"/>
    <w:rsid w:val="009C5BC4"/>
    <w:rsid w:val="009F2E10"/>
    <w:rsid w:val="00A77BBB"/>
    <w:rsid w:val="00A870A9"/>
    <w:rsid w:val="00AB5E20"/>
    <w:rsid w:val="00AC5930"/>
    <w:rsid w:val="00AD3E83"/>
    <w:rsid w:val="00B0775D"/>
    <w:rsid w:val="00B14F8A"/>
    <w:rsid w:val="00B865D8"/>
    <w:rsid w:val="00BA7B57"/>
    <w:rsid w:val="00BC6F6E"/>
    <w:rsid w:val="00BE4D56"/>
    <w:rsid w:val="00C30BDF"/>
    <w:rsid w:val="00C5745F"/>
    <w:rsid w:val="00C93015"/>
    <w:rsid w:val="00CB0698"/>
    <w:rsid w:val="00CF3F3B"/>
    <w:rsid w:val="00D41F4D"/>
    <w:rsid w:val="00D92BA9"/>
    <w:rsid w:val="00DC442B"/>
    <w:rsid w:val="00E70DF3"/>
    <w:rsid w:val="00EB4181"/>
    <w:rsid w:val="00F023A1"/>
    <w:rsid w:val="00F1458C"/>
    <w:rsid w:val="00F35AAA"/>
    <w:rsid w:val="00F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4A7C"/>
  <w15:docId w15:val="{432DB652-F55A-4171-AF3A-B68127ED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DB0"/>
    <w:pPr>
      <w:spacing w:after="0" w:line="236" w:lineRule="auto"/>
      <w:ind w:left="1633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450D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55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560"/>
    <w:rPr>
      <w:rFonts w:ascii="Tahoma" w:eastAsia="Times New Roman" w:hAnsi="Tahoma" w:cs="Tahoma"/>
      <w:color w:val="00000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655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5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56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5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56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n">
    <w:name w:val="Revision"/>
    <w:hidden/>
    <w:uiPriority w:val="99"/>
    <w:semiHidden/>
    <w:rsid w:val="0060417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Prrafodelista">
    <w:name w:val="List Paragraph"/>
    <w:basedOn w:val="Normal"/>
    <w:uiPriority w:val="34"/>
    <w:qFormat/>
    <w:rsid w:val="006C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LAS BECAS JORGE OSTER</vt:lpstr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LAS BECAS JORGE OSTER</dc:title>
  <dc:subject/>
  <dc:creator>Marcelo Balmaceda</dc:creator>
  <cp:keywords/>
  <cp:lastModifiedBy>Alejandro Sanchez Salcedo</cp:lastModifiedBy>
  <cp:revision>10</cp:revision>
  <dcterms:created xsi:type="dcterms:W3CDTF">2021-10-15T14:52:00Z</dcterms:created>
  <dcterms:modified xsi:type="dcterms:W3CDTF">2023-10-05T14:27:00Z</dcterms:modified>
</cp:coreProperties>
</file>