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EC56C" w14:textId="77777777" w:rsidR="00A6355C" w:rsidRDefault="00000000">
      <w:pPr>
        <w:spacing w:line="276" w:lineRule="auto"/>
        <w:jc w:val="center"/>
        <w:rPr>
          <w:rFonts w:ascii="Calibri" w:eastAsia="Calibri" w:hAnsi="Calibri" w:cs="Calibri"/>
          <w:b/>
          <w:bCs/>
          <w:sz w:val="20"/>
          <w:szCs w:val="20"/>
        </w:rPr>
      </w:pPr>
      <w:r>
        <w:rPr>
          <w:rFonts w:ascii="Calibri" w:eastAsia="Calibri" w:hAnsi="Calibri" w:cs="Calibri"/>
          <w:b/>
          <w:bCs/>
          <w:sz w:val="20"/>
          <w:szCs w:val="20"/>
        </w:rPr>
        <w:t>REGLAMENTO DE BECA – CONVOCATORIA 2027-2028</w:t>
      </w:r>
    </w:p>
    <w:p w14:paraId="2B086BB2" w14:textId="77777777" w:rsidR="00A6355C" w:rsidRDefault="00000000">
      <w:pPr>
        <w:spacing w:line="276" w:lineRule="auto"/>
        <w:jc w:val="center"/>
        <w:rPr>
          <w:rFonts w:ascii="Calibri" w:eastAsia="Calibri" w:hAnsi="Calibri" w:cs="Calibri"/>
          <w:b/>
          <w:bCs/>
          <w:sz w:val="20"/>
          <w:szCs w:val="20"/>
        </w:rPr>
      </w:pPr>
      <w:r>
        <w:rPr>
          <w:rFonts w:ascii="Calibri" w:eastAsia="Calibri" w:hAnsi="Calibri" w:cs="Calibri"/>
          <w:b/>
          <w:bCs/>
          <w:sz w:val="20"/>
          <w:szCs w:val="20"/>
        </w:rPr>
        <w:t>PARA REALIZAR ESTANCIAS DE INVESTIGACIÓN EN UNIVERSIDADES DE LOS ESTADOS UNIDOS</w:t>
      </w:r>
    </w:p>
    <w:p w14:paraId="7D184CA0" w14:textId="77777777" w:rsidR="00A6355C" w:rsidRDefault="00000000">
      <w:pPr>
        <w:widowControl w:val="0"/>
        <w:spacing w:before="155" w:line="268" w:lineRule="auto"/>
        <w:ind w:right="111" w:hanging="10"/>
        <w:jc w:val="both"/>
        <w:rPr>
          <w:rFonts w:ascii="Calibri" w:eastAsia="Calibri" w:hAnsi="Calibri" w:cs="Calibri"/>
          <w:b/>
          <w:bCs/>
          <w:sz w:val="20"/>
          <w:szCs w:val="20"/>
        </w:rPr>
      </w:pPr>
      <w:r>
        <w:rPr>
          <w:rFonts w:ascii="Calibri" w:eastAsia="Calibri" w:hAnsi="Calibri" w:cs="Calibri"/>
          <w:sz w:val="20"/>
          <w:szCs w:val="20"/>
        </w:rPr>
        <w:t>Visto el convenio firmado entre el Consejo De la Magistratura (el CM) y la Comisión Fulbright (la COMISIÓN), considerando que el intercambio educativo es un modo de promover la cooperación internacional, el CM y la COMISIÓN anuncian la apertura de la Convocatoria a las becas de Investigación según el presente Reglamento:</w:t>
      </w:r>
    </w:p>
    <w:p w14:paraId="28408279" w14:textId="77777777" w:rsidR="00A6355C" w:rsidRDefault="00000000">
      <w:pPr>
        <w:spacing w:before="120" w:after="120" w:line="276" w:lineRule="auto"/>
        <w:jc w:val="both"/>
        <w:rPr>
          <w:rFonts w:ascii="Calibri" w:eastAsia="Calibri" w:hAnsi="Calibri" w:cs="Calibri"/>
          <w:i/>
          <w:iCs/>
          <w:sz w:val="20"/>
          <w:szCs w:val="20"/>
        </w:rPr>
      </w:pPr>
      <w:r>
        <w:rPr>
          <w:rFonts w:ascii="Calibri" w:eastAsia="Calibri" w:hAnsi="Calibri" w:cs="Calibri"/>
          <w:b/>
          <w:bCs/>
          <w:sz w:val="20"/>
          <w:szCs w:val="20"/>
        </w:rPr>
        <w:t>Finalidad</w:t>
      </w:r>
      <w:r>
        <w:rPr>
          <w:rFonts w:ascii="Calibri" w:eastAsia="Calibri" w:hAnsi="Calibri" w:cs="Calibri"/>
          <w:sz w:val="20"/>
          <w:szCs w:val="20"/>
        </w:rPr>
        <w:t xml:space="preserve">: </w:t>
      </w:r>
      <w:r>
        <w:rPr>
          <w:rFonts w:ascii="Calibri" w:eastAsia="Calibri" w:hAnsi="Calibri" w:cs="Calibri"/>
          <w:i/>
          <w:iCs/>
          <w:sz w:val="20"/>
          <w:szCs w:val="20"/>
        </w:rPr>
        <w:t>Llevar adelante proyectos de investigación en colaboración con Centros de Investigación y Universidades de los Estados Unidos.</w:t>
      </w:r>
    </w:p>
    <w:p w14:paraId="4DDA289C" w14:textId="77777777" w:rsidR="00A6355C" w:rsidRDefault="00000000">
      <w:pPr>
        <w:spacing w:before="120" w:after="120" w:line="276" w:lineRule="auto"/>
        <w:jc w:val="both"/>
        <w:rPr>
          <w:rFonts w:ascii="Calibri" w:eastAsia="Calibri" w:hAnsi="Calibri" w:cs="Calibri"/>
          <w:i/>
          <w:iCs/>
          <w:sz w:val="20"/>
          <w:szCs w:val="20"/>
        </w:rPr>
      </w:pPr>
      <w:r>
        <w:rPr>
          <w:rFonts w:ascii="Calibri" w:eastAsia="Calibri" w:hAnsi="Calibri" w:cs="Calibri"/>
          <w:b/>
          <w:bCs/>
          <w:sz w:val="20"/>
          <w:szCs w:val="20"/>
        </w:rPr>
        <w:t>Duración</w:t>
      </w:r>
      <w:r>
        <w:rPr>
          <w:rFonts w:ascii="Calibri" w:eastAsia="Calibri" w:hAnsi="Calibri" w:cs="Calibri"/>
          <w:sz w:val="20"/>
          <w:szCs w:val="20"/>
        </w:rPr>
        <w:t xml:space="preserve">: </w:t>
      </w:r>
      <w:r>
        <w:rPr>
          <w:rFonts w:ascii="Calibri" w:eastAsia="Calibri" w:hAnsi="Calibri" w:cs="Calibri"/>
          <w:i/>
          <w:iCs/>
          <w:sz w:val="20"/>
          <w:szCs w:val="20"/>
        </w:rPr>
        <w:t xml:space="preserve">La estancia de investigación tendrá una duración de un mínimo de 4 meses y un máximo de 9 meses. </w:t>
      </w:r>
    </w:p>
    <w:p w14:paraId="4554BB8B" w14:textId="77777777" w:rsidR="00A6355C" w:rsidRDefault="00000000">
      <w:pPr>
        <w:spacing w:before="120" w:after="120" w:line="276" w:lineRule="auto"/>
        <w:jc w:val="both"/>
        <w:rPr>
          <w:rFonts w:ascii="Calibri" w:eastAsia="Calibri" w:hAnsi="Calibri" w:cs="Calibri"/>
          <w:i/>
          <w:iCs/>
          <w:sz w:val="20"/>
          <w:szCs w:val="20"/>
        </w:rPr>
      </w:pPr>
      <w:bookmarkStart w:id="0" w:name="_heading=h.go0uak55zaiw" w:colFirst="0" w:colLast="0"/>
      <w:bookmarkEnd w:id="0"/>
      <w:r>
        <w:rPr>
          <w:rFonts w:ascii="Calibri" w:eastAsia="Calibri" w:hAnsi="Calibri" w:cs="Calibri"/>
          <w:b/>
          <w:bCs/>
          <w:sz w:val="20"/>
          <w:szCs w:val="20"/>
        </w:rPr>
        <w:t>Período de realización</w:t>
      </w:r>
      <w:r>
        <w:rPr>
          <w:rFonts w:ascii="Calibri" w:eastAsia="Calibri" w:hAnsi="Calibri" w:cs="Calibri"/>
          <w:sz w:val="20"/>
          <w:szCs w:val="20"/>
        </w:rPr>
        <w:t xml:space="preserve">: </w:t>
      </w:r>
      <w:r>
        <w:rPr>
          <w:rFonts w:ascii="Calibri" w:eastAsia="Calibri" w:hAnsi="Calibri" w:cs="Calibri"/>
          <w:i/>
          <w:iCs/>
          <w:sz w:val="20"/>
          <w:szCs w:val="20"/>
        </w:rPr>
        <w:t>Las estancias de investigación se podrán realizar con fecha de partida desde el 1 de agosto de 2027 hasta última fecha de partida el 31 mayo de 2028 inclusive.</w:t>
      </w:r>
    </w:p>
    <w:p w14:paraId="5EAB994A" w14:textId="77777777" w:rsidR="00A6355C" w:rsidRDefault="00000000">
      <w:pPr>
        <w:spacing w:before="120" w:after="120" w:line="276" w:lineRule="auto"/>
        <w:jc w:val="both"/>
        <w:rPr>
          <w:rFonts w:ascii="Calibri" w:eastAsia="Calibri" w:hAnsi="Calibri" w:cs="Calibri"/>
          <w:i/>
          <w:iCs/>
          <w:sz w:val="20"/>
          <w:szCs w:val="20"/>
        </w:rPr>
      </w:pPr>
      <w:r>
        <w:rPr>
          <w:rFonts w:ascii="Calibri" w:eastAsia="Calibri" w:hAnsi="Calibri" w:cs="Calibri"/>
          <w:b/>
          <w:bCs/>
          <w:sz w:val="20"/>
          <w:szCs w:val="20"/>
        </w:rPr>
        <w:t>Cantidad</w:t>
      </w:r>
      <w:r>
        <w:rPr>
          <w:rFonts w:ascii="Calibri" w:eastAsia="Calibri" w:hAnsi="Calibri" w:cs="Calibri"/>
          <w:i/>
          <w:iCs/>
          <w:sz w:val="20"/>
          <w:szCs w:val="20"/>
        </w:rPr>
        <w:t>: se otorgarán hasta 5 becas en el marco de la presente convocatoria.</w:t>
      </w:r>
    </w:p>
    <w:p w14:paraId="782484E5" w14:textId="77777777" w:rsidR="00A6355C" w:rsidRDefault="00000000">
      <w:pPr>
        <w:numPr>
          <w:ilvl w:val="0"/>
          <w:numId w:val="4"/>
        </w:numPr>
        <w:spacing w:before="240" w:line="276" w:lineRule="auto"/>
        <w:ind w:left="567" w:hanging="425"/>
        <w:jc w:val="both"/>
        <w:rPr>
          <w:rFonts w:ascii="Calibri" w:eastAsia="Calibri" w:hAnsi="Calibri" w:cs="Calibri"/>
          <w:sz w:val="20"/>
          <w:szCs w:val="20"/>
        </w:rPr>
      </w:pPr>
      <w:r>
        <w:rPr>
          <w:rFonts w:ascii="Calibri" w:eastAsia="Calibri" w:hAnsi="Calibri" w:cs="Calibri"/>
          <w:b/>
          <w:bCs/>
          <w:sz w:val="20"/>
          <w:szCs w:val="20"/>
        </w:rPr>
        <w:t>REQUISITOS PARA PARTICIPAR DE LA CONVOCATORIA</w:t>
      </w:r>
    </w:p>
    <w:p w14:paraId="2C0B3D4E" w14:textId="77777777" w:rsidR="00A6355C" w:rsidRDefault="00A6355C">
      <w:pPr>
        <w:spacing w:line="276" w:lineRule="auto"/>
        <w:ind w:left="567"/>
        <w:jc w:val="both"/>
        <w:rPr>
          <w:rFonts w:ascii="Calibri" w:eastAsia="Calibri" w:hAnsi="Calibri" w:cs="Calibri"/>
          <w:sz w:val="20"/>
          <w:szCs w:val="20"/>
        </w:rPr>
      </w:pPr>
    </w:p>
    <w:p w14:paraId="463B9368" w14:textId="77777777" w:rsidR="00A6355C" w:rsidRDefault="00000000">
      <w:pPr>
        <w:numPr>
          <w:ilvl w:val="0"/>
          <w:numId w:val="9"/>
        </w:numPr>
        <w:spacing w:line="276" w:lineRule="auto"/>
        <w:jc w:val="both"/>
        <w:rPr>
          <w:rFonts w:ascii="Calibri" w:eastAsia="Calibri" w:hAnsi="Calibri" w:cs="Calibri"/>
          <w:sz w:val="20"/>
          <w:szCs w:val="20"/>
        </w:rPr>
      </w:pPr>
      <w:r>
        <w:rPr>
          <w:rFonts w:ascii="Calibri" w:eastAsia="Calibri" w:hAnsi="Calibri" w:cs="Calibri"/>
          <w:sz w:val="20"/>
          <w:szCs w:val="20"/>
        </w:rPr>
        <w:t xml:space="preserve">tener ciudadanía argentina (por nacimiento o naturalización), y no ser ciudadano estadounidense </w:t>
      </w:r>
    </w:p>
    <w:p w14:paraId="7692CDDA" w14:textId="77777777" w:rsidR="00A6355C" w:rsidRDefault="00000000">
      <w:pPr>
        <w:numPr>
          <w:ilvl w:val="0"/>
          <w:numId w:val="9"/>
        </w:numPr>
        <w:spacing w:line="276" w:lineRule="auto"/>
        <w:jc w:val="both"/>
        <w:rPr>
          <w:rFonts w:ascii="Calibri" w:eastAsia="Calibri" w:hAnsi="Calibri" w:cs="Calibri"/>
          <w:sz w:val="20"/>
          <w:szCs w:val="20"/>
        </w:rPr>
      </w:pPr>
      <w:r>
        <w:rPr>
          <w:rFonts w:ascii="Calibri" w:eastAsia="Calibri" w:hAnsi="Calibri" w:cs="Calibri"/>
          <w:sz w:val="20"/>
          <w:szCs w:val="20"/>
        </w:rPr>
        <w:t>ser miembro del Poder Judicial de la Ciudad Autónoma de Buenos Aires;</w:t>
      </w:r>
    </w:p>
    <w:p w14:paraId="78F01290" w14:textId="77777777" w:rsidR="00A6355C" w:rsidRDefault="00000000">
      <w:pPr>
        <w:numPr>
          <w:ilvl w:val="0"/>
          <w:numId w:val="9"/>
        </w:numPr>
        <w:spacing w:line="276" w:lineRule="auto"/>
        <w:jc w:val="both"/>
        <w:rPr>
          <w:rFonts w:ascii="Calibri" w:eastAsia="Calibri" w:hAnsi="Calibri" w:cs="Calibri"/>
          <w:sz w:val="20"/>
          <w:szCs w:val="20"/>
        </w:rPr>
      </w:pPr>
      <w:r>
        <w:rPr>
          <w:rFonts w:ascii="Calibri" w:eastAsia="Calibri" w:hAnsi="Calibri" w:cs="Calibri"/>
          <w:sz w:val="20"/>
          <w:szCs w:val="20"/>
        </w:rPr>
        <w:t>Poseer título de doctorado o tener una tesis doctoral en curso combinada con cinco (5) años de experiencia en investigación demostrada; o, para los profesionales no académicos, poseer un título de máster y cinco (5) años de experiencia demostrada en sus campos de estudio; o poseer un título universitario más un mínimo de siete (7) años de experiencia en investigación demostrada;</w:t>
      </w:r>
    </w:p>
    <w:p w14:paraId="2D050D95" w14:textId="77777777" w:rsidR="00A6355C" w:rsidRDefault="00000000">
      <w:pPr>
        <w:numPr>
          <w:ilvl w:val="0"/>
          <w:numId w:val="9"/>
        </w:numPr>
        <w:spacing w:line="276" w:lineRule="auto"/>
        <w:jc w:val="both"/>
        <w:rPr>
          <w:rFonts w:ascii="Calibri" w:eastAsia="Calibri" w:hAnsi="Calibri" w:cs="Calibri"/>
          <w:sz w:val="20"/>
          <w:szCs w:val="20"/>
        </w:rPr>
      </w:pPr>
      <w:r>
        <w:rPr>
          <w:rFonts w:ascii="Calibri" w:eastAsia="Calibri" w:hAnsi="Calibri" w:cs="Calibri"/>
          <w:sz w:val="20"/>
          <w:szCs w:val="20"/>
        </w:rPr>
        <w:t>tener destacados antecedentes académicos, profesionales y/o laborales;</w:t>
      </w:r>
    </w:p>
    <w:p w14:paraId="35E6DCEE" w14:textId="77777777" w:rsidR="00A6355C" w:rsidRDefault="00000000">
      <w:pPr>
        <w:numPr>
          <w:ilvl w:val="0"/>
          <w:numId w:val="9"/>
        </w:numPr>
        <w:spacing w:line="276" w:lineRule="auto"/>
        <w:jc w:val="both"/>
        <w:rPr>
          <w:rFonts w:ascii="Calibri" w:eastAsia="Calibri" w:hAnsi="Calibri" w:cs="Calibri"/>
          <w:sz w:val="20"/>
          <w:szCs w:val="20"/>
        </w:rPr>
      </w:pPr>
      <w:r>
        <w:rPr>
          <w:rFonts w:ascii="Calibri" w:eastAsia="Calibri" w:hAnsi="Calibri" w:cs="Calibri"/>
          <w:sz w:val="20"/>
          <w:szCs w:val="20"/>
        </w:rPr>
        <w:t>Acreditar excelente dominio del idioma inglés, equivalente a mínimo:</w:t>
      </w:r>
    </w:p>
    <w:p w14:paraId="74B65B18" w14:textId="77777777" w:rsidR="00A6355C" w:rsidRDefault="00000000">
      <w:pPr>
        <w:widowControl w:val="0"/>
        <w:spacing w:line="276" w:lineRule="auto"/>
        <w:ind w:left="720" w:right="111"/>
        <w:jc w:val="both"/>
        <w:rPr>
          <w:rFonts w:ascii="Calibri" w:eastAsia="Calibri" w:hAnsi="Calibri" w:cs="Calibri"/>
          <w:sz w:val="20"/>
          <w:szCs w:val="20"/>
        </w:rPr>
      </w:pPr>
      <w:r>
        <w:rPr>
          <w:rFonts w:ascii="Calibri" w:eastAsia="Calibri" w:hAnsi="Calibri" w:cs="Calibri"/>
          <w:sz w:val="20"/>
          <w:szCs w:val="20"/>
        </w:rPr>
        <w:t xml:space="preserve">● TOEFL </w:t>
      </w:r>
      <w:proofErr w:type="spellStart"/>
      <w:r>
        <w:rPr>
          <w:rFonts w:ascii="Calibri" w:eastAsia="Calibri" w:hAnsi="Calibri" w:cs="Calibri"/>
          <w:sz w:val="20"/>
          <w:szCs w:val="20"/>
        </w:rPr>
        <w:t>iBT</w:t>
      </w:r>
      <w:proofErr w:type="spellEnd"/>
      <w:r>
        <w:rPr>
          <w:rFonts w:ascii="Calibri" w:eastAsia="Calibri" w:hAnsi="Calibri" w:cs="Calibri"/>
          <w:sz w:val="20"/>
          <w:szCs w:val="20"/>
        </w:rPr>
        <w:t>: 80 puntos (4.0 en la nueva escala)</w:t>
      </w:r>
    </w:p>
    <w:p w14:paraId="12D1903F" w14:textId="77777777" w:rsidR="00A6355C" w:rsidRDefault="00000000">
      <w:pPr>
        <w:widowControl w:val="0"/>
        <w:spacing w:line="276" w:lineRule="auto"/>
        <w:ind w:left="720" w:right="111"/>
        <w:jc w:val="both"/>
        <w:rPr>
          <w:rFonts w:ascii="Calibri" w:eastAsia="Calibri" w:hAnsi="Calibri" w:cs="Calibri"/>
          <w:sz w:val="20"/>
          <w:szCs w:val="20"/>
        </w:rPr>
      </w:pPr>
      <w:r>
        <w:rPr>
          <w:rFonts w:ascii="Calibri" w:eastAsia="Calibri" w:hAnsi="Calibri" w:cs="Calibri"/>
          <w:sz w:val="20"/>
          <w:szCs w:val="20"/>
        </w:rPr>
        <w:t xml:space="preserve">● TOEFL </w:t>
      </w:r>
      <w:proofErr w:type="spellStart"/>
      <w:r>
        <w:rPr>
          <w:rFonts w:ascii="Calibri" w:eastAsia="Calibri" w:hAnsi="Calibri" w:cs="Calibri"/>
          <w:sz w:val="20"/>
          <w:szCs w:val="20"/>
        </w:rPr>
        <w:t>Practice</w:t>
      </w:r>
      <w:proofErr w:type="spellEnd"/>
      <w:r>
        <w:rPr>
          <w:rFonts w:ascii="Calibri" w:eastAsia="Calibri" w:hAnsi="Calibri" w:cs="Calibri"/>
          <w:sz w:val="20"/>
          <w:szCs w:val="20"/>
        </w:rPr>
        <w:t xml:space="preserve"> Online: 80 puntos (4.0 en la nueva escala)</w:t>
      </w:r>
    </w:p>
    <w:p w14:paraId="0C97835A" w14:textId="77777777" w:rsidR="00A6355C" w:rsidRDefault="00000000">
      <w:pPr>
        <w:widowControl w:val="0"/>
        <w:spacing w:line="276" w:lineRule="auto"/>
        <w:ind w:left="720" w:right="111"/>
        <w:jc w:val="both"/>
        <w:rPr>
          <w:rFonts w:ascii="Calibri" w:eastAsia="Calibri" w:hAnsi="Calibri" w:cs="Calibri"/>
          <w:sz w:val="20"/>
          <w:szCs w:val="20"/>
        </w:rPr>
      </w:pPr>
      <w:r>
        <w:rPr>
          <w:rFonts w:ascii="Calibri" w:eastAsia="Calibri" w:hAnsi="Calibri" w:cs="Calibri"/>
          <w:sz w:val="20"/>
          <w:szCs w:val="20"/>
        </w:rPr>
        <w:t>● IELTS: 6.0 puntos</w:t>
      </w:r>
    </w:p>
    <w:p w14:paraId="2B96CB98" w14:textId="77777777" w:rsidR="00A6355C" w:rsidRDefault="00000000">
      <w:pPr>
        <w:widowControl w:val="0"/>
        <w:spacing w:line="276" w:lineRule="auto"/>
        <w:ind w:left="720" w:right="111"/>
        <w:jc w:val="both"/>
        <w:rPr>
          <w:rFonts w:ascii="Calibri" w:eastAsia="Calibri" w:hAnsi="Calibri" w:cs="Calibri"/>
          <w:sz w:val="20"/>
          <w:szCs w:val="20"/>
        </w:rPr>
      </w:pPr>
      <w:r>
        <w:rPr>
          <w:rFonts w:ascii="Calibri" w:eastAsia="Calibri" w:hAnsi="Calibri" w:cs="Calibri"/>
          <w:sz w:val="20"/>
          <w:szCs w:val="20"/>
        </w:rPr>
        <w:t>● Duolingo English Test: 105 puntos</w:t>
      </w:r>
    </w:p>
    <w:p w14:paraId="530D4D06" w14:textId="77777777" w:rsidR="00A6355C" w:rsidRDefault="00000000">
      <w:pPr>
        <w:widowControl w:val="0"/>
        <w:spacing w:line="276" w:lineRule="auto"/>
        <w:ind w:left="720" w:right="111"/>
        <w:jc w:val="both"/>
        <w:rPr>
          <w:rFonts w:ascii="Calibri" w:eastAsia="Calibri" w:hAnsi="Calibri" w:cs="Calibri"/>
          <w:sz w:val="20"/>
          <w:szCs w:val="20"/>
        </w:rPr>
      </w:pPr>
      <w:r>
        <w:rPr>
          <w:rFonts w:ascii="Calibri" w:eastAsia="Calibri" w:hAnsi="Calibri" w:cs="Calibri"/>
          <w:sz w:val="20"/>
          <w:szCs w:val="20"/>
        </w:rPr>
        <w:t>● U.S. College/</w:t>
      </w:r>
      <w:proofErr w:type="spellStart"/>
      <w:r>
        <w:rPr>
          <w:rFonts w:ascii="Calibri" w:eastAsia="Calibri" w:hAnsi="Calibri" w:cs="Calibri"/>
          <w:sz w:val="20"/>
          <w:szCs w:val="20"/>
        </w:rPr>
        <w:t>University</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degree</w:t>
      </w:r>
      <w:proofErr w:type="spellEnd"/>
      <w:r>
        <w:rPr>
          <w:rFonts w:ascii="Calibri" w:eastAsia="Calibri" w:hAnsi="Calibri" w:cs="Calibri"/>
          <w:sz w:val="20"/>
          <w:szCs w:val="20"/>
        </w:rPr>
        <w:t xml:space="preserve"> (Certificado de estudios universitarios en un país de habla inglesa de una duración mínima de un año, desde el año 2021 en adelante).</w:t>
      </w:r>
    </w:p>
    <w:p w14:paraId="4050D1F8" w14:textId="77777777" w:rsidR="00A6355C" w:rsidRDefault="00000000">
      <w:pPr>
        <w:widowControl w:val="0"/>
        <w:spacing w:line="276" w:lineRule="auto"/>
        <w:ind w:left="720" w:right="111"/>
        <w:jc w:val="both"/>
        <w:rPr>
          <w:rFonts w:ascii="Calibri" w:eastAsia="Calibri" w:hAnsi="Calibri" w:cs="Calibri"/>
          <w:sz w:val="20"/>
          <w:szCs w:val="20"/>
        </w:rPr>
      </w:pPr>
      <w:r>
        <w:rPr>
          <w:rFonts w:ascii="Calibri" w:eastAsia="Calibri" w:hAnsi="Calibri" w:cs="Calibri"/>
          <w:sz w:val="20"/>
          <w:szCs w:val="20"/>
        </w:rPr>
        <w:t xml:space="preserve">Si no rindió ninguno de estos exámenes a la fecha, podrá rendir el TPO para esta postulación preliminar. Más información en </w:t>
      </w:r>
      <w:r>
        <w:rPr>
          <w:rFonts w:ascii="Calibri" w:eastAsia="Calibri" w:hAnsi="Calibri" w:cs="Calibri"/>
          <w:b/>
          <w:bCs/>
          <w:color w:val="366091"/>
          <w:sz w:val="20"/>
          <w:szCs w:val="20"/>
        </w:rPr>
        <w:t>info@fulbright.com.ar</w:t>
      </w:r>
      <w:r>
        <w:rPr>
          <w:rFonts w:ascii="Calibri" w:eastAsia="Calibri" w:hAnsi="Calibri" w:cs="Calibri"/>
          <w:sz w:val="20"/>
          <w:szCs w:val="20"/>
        </w:rPr>
        <w:t>.</w:t>
      </w:r>
      <w:r>
        <w:rPr>
          <w:rFonts w:ascii="Calibri" w:eastAsia="Calibri" w:hAnsi="Calibri" w:cs="Calibri"/>
          <w:color w:val="0000FF"/>
          <w:sz w:val="20"/>
          <w:szCs w:val="20"/>
        </w:rPr>
        <w:t xml:space="preserve"> </w:t>
      </w:r>
      <w:r>
        <w:rPr>
          <w:rFonts w:ascii="Calibri" w:eastAsia="Calibri" w:hAnsi="Calibri" w:cs="Calibri"/>
          <w:sz w:val="20"/>
          <w:szCs w:val="20"/>
        </w:rPr>
        <w:t xml:space="preserve">Los exámenes de Cambridge (First </w:t>
      </w:r>
      <w:proofErr w:type="spellStart"/>
      <w:r>
        <w:rPr>
          <w:rFonts w:ascii="Calibri" w:eastAsia="Calibri" w:hAnsi="Calibri" w:cs="Calibri"/>
          <w:sz w:val="20"/>
          <w:szCs w:val="20"/>
        </w:rPr>
        <w:t>Certificate</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Proficiency</w:t>
      </w:r>
      <w:proofErr w:type="spellEnd"/>
      <w:r>
        <w:rPr>
          <w:rFonts w:ascii="Calibri" w:eastAsia="Calibri" w:hAnsi="Calibri" w:cs="Calibri"/>
          <w:sz w:val="20"/>
          <w:szCs w:val="20"/>
        </w:rPr>
        <w:t>, CAE y otros) no son compatibles con los requeridos para acreditar el nivel de dominio de idioma inglés de los aspirantes a las becas y, por lo tanto, no serán tenidos en cuenta por la COMISIÓN.</w:t>
      </w:r>
    </w:p>
    <w:p w14:paraId="7793FB6B" w14:textId="77777777" w:rsidR="00A6355C" w:rsidRDefault="00000000">
      <w:pPr>
        <w:numPr>
          <w:ilvl w:val="0"/>
          <w:numId w:val="9"/>
        </w:numPr>
        <w:spacing w:line="276" w:lineRule="auto"/>
        <w:jc w:val="both"/>
        <w:rPr>
          <w:rFonts w:ascii="Calibri" w:eastAsia="Calibri" w:hAnsi="Calibri" w:cs="Calibri"/>
          <w:sz w:val="20"/>
          <w:szCs w:val="20"/>
        </w:rPr>
      </w:pPr>
      <w:r>
        <w:rPr>
          <w:rFonts w:ascii="Calibri" w:eastAsia="Calibri" w:hAnsi="Calibri" w:cs="Calibri"/>
          <w:sz w:val="20"/>
          <w:szCs w:val="20"/>
        </w:rPr>
        <w:t>presentar un proyecto de investigación que constituya una sustancial contribución al desarrollo de su campo de especialización;</w:t>
      </w:r>
    </w:p>
    <w:p w14:paraId="03214065" w14:textId="77777777" w:rsidR="00A6355C" w:rsidRDefault="00000000">
      <w:pPr>
        <w:numPr>
          <w:ilvl w:val="0"/>
          <w:numId w:val="9"/>
        </w:numPr>
        <w:spacing w:line="276" w:lineRule="auto"/>
        <w:jc w:val="both"/>
        <w:rPr>
          <w:rFonts w:ascii="Calibri" w:eastAsia="Calibri" w:hAnsi="Calibri" w:cs="Calibri"/>
          <w:sz w:val="20"/>
          <w:szCs w:val="20"/>
        </w:rPr>
      </w:pPr>
      <w:r>
        <w:rPr>
          <w:rFonts w:ascii="Calibri" w:eastAsia="Calibri" w:hAnsi="Calibri" w:cs="Calibri"/>
          <w:sz w:val="20"/>
          <w:szCs w:val="20"/>
        </w:rPr>
        <w:t>comprometerse a regresar a la República Argentina una vez terminado su programa de investigación y permanecer en el país por un mínimo de dos (2) años;</w:t>
      </w:r>
    </w:p>
    <w:p w14:paraId="2DB0145F" w14:textId="77777777" w:rsidR="00A6355C" w:rsidRDefault="00000000">
      <w:pPr>
        <w:numPr>
          <w:ilvl w:val="0"/>
          <w:numId w:val="9"/>
        </w:numPr>
        <w:spacing w:line="276" w:lineRule="auto"/>
        <w:jc w:val="both"/>
        <w:rPr>
          <w:rFonts w:ascii="Calibri" w:eastAsia="Calibri" w:hAnsi="Calibri" w:cs="Calibri"/>
          <w:sz w:val="20"/>
          <w:szCs w:val="20"/>
        </w:rPr>
      </w:pPr>
      <w:r>
        <w:rPr>
          <w:rFonts w:ascii="Calibri" w:eastAsia="Calibri" w:hAnsi="Calibri" w:cs="Calibri"/>
          <w:sz w:val="20"/>
          <w:szCs w:val="20"/>
        </w:rPr>
        <w:t>cumplir con cualquier requisito adicional establecido en cada convocatoria anual de solicitudes;</w:t>
      </w:r>
    </w:p>
    <w:p w14:paraId="570A4466" w14:textId="77777777" w:rsidR="00A6355C" w:rsidRDefault="00000000">
      <w:pPr>
        <w:numPr>
          <w:ilvl w:val="0"/>
          <w:numId w:val="9"/>
        </w:numPr>
        <w:spacing w:line="276" w:lineRule="auto"/>
        <w:jc w:val="both"/>
        <w:rPr>
          <w:rFonts w:ascii="Calibri" w:eastAsia="Calibri" w:hAnsi="Calibri" w:cs="Calibri"/>
          <w:sz w:val="20"/>
          <w:szCs w:val="20"/>
        </w:rPr>
      </w:pPr>
      <w:r>
        <w:rPr>
          <w:rFonts w:ascii="Calibri" w:eastAsia="Calibri" w:hAnsi="Calibri" w:cs="Calibri"/>
          <w:sz w:val="20"/>
          <w:szCs w:val="20"/>
        </w:rPr>
        <w:t>presentar una carta de invitación del Centro de Investigación o institución académica de Estados Unidos en la que llevará a cabo la investigación.</w:t>
      </w:r>
    </w:p>
    <w:p w14:paraId="3FEEDD43" w14:textId="77777777" w:rsidR="00A6355C" w:rsidRDefault="00000000">
      <w:pPr>
        <w:numPr>
          <w:ilvl w:val="0"/>
          <w:numId w:val="4"/>
        </w:numPr>
        <w:spacing w:before="240" w:line="276" w:lineRule="auto"/>
        <w:ind w:left="567" w:hanging="425"/>
        <w:jc w:val="both"/>
        <w:rPr>
          <w:rFonts w:ascii="Calibri" w:eastAsia="Calibri" w:hAnsi="Calibri" w:cs="Calibri"/>
          <w:sz w:val="20"/>
          <w:szCs w:val="20"/>
        </w:rPr>
      </w:pPr>
      <w:r>
        <w:rPr>
          <w:rFonts w:ascii="Calibri" w:eastAsia="Calibri" w:hAnsi="Calibri" w:cs="Calibri"/>
          <w:b/>
          <w:bCs/>
          <w:sz w:val="20"/>
          <w:szCs w:val="20"/>
        </w:rPr>
        <w:t>REQUISITOS PARA SOLICITAR UNA BECA</w:t>
      </w:r>
    </w:p>
    <w:p w14:paraId="49AB35DF" w14:textId="77777777" w:rsidR="00A6355C" w:rsidRDefault="00A6355C">
      <w:pPr>
        <w:pBdr>
          <w:top w:val="nil"/>
          <w:left w:val="nil"/>
          <w:bottom w:val="nil"/>
          <w:right w:val="nil"/>
          <w:between w:val="nil"/>
        </w:pBdr>
        <w:jc w:val="both"/>
        <w:rPr>
          <w:rFonts w:ascii="Calibri" w:eastAsia="Calibri" w:hAnsi="Calibri" w:cs="Calibri"/>
          <w:color w:val="000000"/>
          <w:sz w:val="18"/>
          <w:szCs w:val="18"/>
        </w:rPr>
      </w:pPr>
    </w:p>
    <w:p w14:paraId="483E8061" w14:textId="77777777" w:rsidR="00A6355C" w:rsidRDefault="00000000">
      <w:pPr>
        <w:numPr>
          <w:ilvl w:val="0"/>
          <w:numId w:val="9"/>
        </w:numPr>
        <w:spacing w:line="276" w:lineRule="auto"/>
        <w:jc w:val="both"/>
        <w:rPr>
          <w:rFonts w:ascii="Calibri" w:eastAsia="Calibri" w:hAnsi="Calibri" w:cs="Calibri"/>
          <w:sz w:val="20"/>
          <w:szCs w:val="20"/>
        </w:rPr>
      </w:pPr>
      <w:r>
        <w:rPr>
          <w:rFonts w:ascii="Calibri" w:eastAsia="Calibri" w:hAnsi="Calibri" w:cs="Calibri"/>
          <w:sz w:val="20"/>
          <w:szCs w:val="20"/>
        </w:rPr>
        <w:t>Para poder completar su solicitud, los candidatos para becas de investigación deberán crearse un usuario en el portal de aplicaciones</w:t>
      </w:r>
      <w:r>
        <w:rPr>
          <w:rFonts w:ascii="Calibri" w:eastAsia="Calibri" w:hAnsi="Calibri" w:cs="Calibri"/>
          <w:b/>
          <w:bCs/>
          <w:color w:val="366091"/>
          <w:sz w:val="20"/>
          <w:szCs w:val="20"/>
        </w:rPr>
        <w:t xml:space="preserve"> </w:t>
      </w:r>
      <w:hyperlink r:id="rId8">
        <w:proofErr w:type="spellStart"/>
        <w:r w:rsidR="00A6355C">
          <w:rPr>
            <w:rFonts w:ascii="Calibri" w:eastAsia="Calibri" w:hAnsi="Calibri" w:cs="Calibri"/>
            <w:b/>
            <w:bCs/>
            <w:color w:val="366091"/>
            <w:sz w:val="20"/>
            <w:szCs w:val="20"/>
          </w:rPr>
          <w:t>Mindaclient</w:t>
        </w:r>
        <w:proofErr w:type="spellEnd"/>
      </w:hyperlink>
      <w:r>
        <w:rPr>
          <w:rFonts w:ascii="Calibri" w:eastAsia="Calibri" w:hAnsi="Calibri" w:cs="Calibri"/>
          <w:color w:val="366091"/>
          <w:sz w:val="20"/>
          <w:szCs w:val="20"/>
        </w:rPr>
        <w:t xml:space="preserve"> </w:t>
      </w:r>
      <w:r>
        <w:rPr>
          <w:rFonts w:ascii="Calibri" w:eastAsia="Calibri" w:hAnsi="Calibri" w:cs="Calibri"/>
          <w:sz w:val="20"/>
          <w:szCs w:val="20"/>
        </w:rPr>
        <w:t>de la Comisión Fulbright Argentina.</w:t>
      </w:r>
    </w:p>
    <w:p w14:paraId="20CFF74F" w14:textId="77777777" w:rsidR="00A6355C" w:rsidRDefault="00000000">
      <w:pPr>
        <w:numPr>
          <w:ilvl w:val="0"/>
          <w:numId w:val="9"/>
        </w:numPr>
        <w:spacing w:line="276" w:lineRule="auto"/>
        <w:jc w:val="both"/>
        <w:rPr>
          <w:rFonts w:ascii="Calibri" w:eastAsia="Calibri" w:hAnsi="Calibri" w:cs="Calibri"/>
          <w:sz w:val="20"/>
          <w:szCs w:val="20"/>
        </w:rPr>
      </w:pPr>
      <w:r>
        <w:rPr>
          <w:rFonts w:ascii="Calibri" w:eastAsia="Calibri" w:hAnsi="Calibri" w:cs="Calibri"/>
          <w:sz w:val="20"/>
          <w:szCs w:val="20"/>
        </w:rPr>
        <w:lastRenderedPageBreak/>
        <w:t xml:space="preserve">Una vez que creado su usuario solo resta regresar a esta página, seleccionar la aplicación </w:t>
      </w:r>
      <w:r>
        <w:rPr>
          <w:rFonts w:ascii="Calibri" w:eastAsia="Calibri" w:hAnsi="Calibri" w:cs="Calibri"/>
          <w:i/>
          <w:iCs/>
          <w:sz w:val="20"/>
          <w:szCs w:val="20"/>
        </w:rPr>
        <w:t xml:space="preserve">Fulbright-CMBA </w:t>
      </w:r>
      <w:proofErr w:type="spellStart"/>
      <w:r>
        <w:rPr>
          <w:rFonts w:ascii="Calibri" w:eastAsia="Calibri" w:hAnsi="Calibri" w:cs="Calibri"/>
          <w:i/>
          <w:iCs/>
          <w:sz w:val="20"/>
          <w:szCs w:val="20"/>
        </w:rPr>
        <w:t>Research</w:t>
      </w:r>
      <w:proofErr w:type="spellEnd"/>
      <w:r>
        <w:rPr>
          <w:rFonts w:ascii="Calibri" w:eastAsia="Calibri" w:hAnsi="Calibri" w:cs="Calibri"/>
          <w:i/>
          <w:iCs/>
          <w:sz w:val="20"/>
          <w:szCs w:val="20"/>
        </w:rPr>
        <w:t xml:space="preserve"> </w:t>
      </w:r>
      <w:proofErr w:type="spellStart"/>
      <w:r>
        <w:rPr>
          <w:rFonts w:ascii="Calibri" w:eastAsia="Calibri" w:hAnsi="Calibri" w:cs="Calibri"/>
          <w:i/>
          <w:iCs/>
          <w:sz w:val="20"/>
          <w:szCs w:val="20"/>
        </w:rPr>
        <w:t>Awards</w:t>
      </w:r>
      <w:proofErr w:type="spellEnd"/>
      <w:r>
        <w:rPr>
          <w:rFonts w:ascii="Calibri" w:eastAsia="Calibri" w:hAnsi="Calibri" w:cs="Calibri"/>
          <w:i/>
          <w:iCs/>
          <w:sz w:val="20"/>
          <w:szCs w:val="20"/>
        </w:rPr>
        <w:t xml:space="preserve"> - 2027-2028</w:t>
      </w:r>
      <w:r>
        <w:rPr>
          <w:rFonts w:ascii="Calibri" w:eastAsia="Calibri" w:hAnsi="Calibri" w:cs="Calibri"/>
          <w:sz w:val="20"/>
          <w:szCs w:val="20"/>
        </w:rPr>
        <w:t>, leer detenidamente las instrucciones y completar el formulario.</w:t>
      </w:r>
    </w:p>
    <w:p w14:paraId="654F6504" w14:textId="77777777" w:rsidR="00A6355C" w:rsidRDefault="00000000">
      <w:pPr>
        <w:numPr>
          <w:ilvl w:val="0"/>
          <w:numId w:val="9"/>
        </w:numPr>
        <w:spacing w:line="276" w:lineRule="auto"/>
        <w:jc w:val="both"/>
        <w:rPr>
          <w:rFonts w:ascii="Calibri" w:eastAsia="Calibri" w:hAnsi="Calibri" w:cs="Calibri"/>
          <w:sz w:val="20"/>
          <w:szCs w:val="20"/>
        </w:rPr>
      </w:pPr>
      <w:r>
        <w:rPr>
          <w:rFonts w:ascii="Calibri" w:eastAsia="Calibri" w:hAnsi="Calibri" w:cs="Calibri"/>
          <w:sz w:val="20"/>
          <w:szCs w:val="20"/>
        </w:rPr>
        <w:t>Tenga en cuenta que para la aplicación necesitará adjuntar:</w:t>
      </w:r>
    </w:p>
    <w:p w14:paraId="31E34A0F" w14:textId="77777777" w:rsidR="00A6355C" w:rsidRDefault="00000000">
      <w:pPr>
        <w:numPr>
          <w:ilvl w:val="0"/>
          <w:numId w:val="5"/>
        </w:numPr>
        <w:spacing w:line="276" w:lineRule="auto"/>
        <w:jc w:val="both"/>
        <w:rPr>
          <w:sz w:val="20"/>
          <w:szCs w:val="20"/>
        </w:rPr>
      </w:pPr>
      <w:r>
        <w:rPr>
          <w:rFonts w:ascii="Calibri" w:eastAsia="Calibri" w:hAnsi="Calibri" w:cs="Calibri"/>
          <w:sz w:val="20"/>
          <w:szCs w:val="20"/>
        </w:rPr>
        <w:t>CV en inglés</w:t>
      </w:r>
    </w:p>
    <w:p w14:paraId="779CE1BC" w14:textId="77777777" w:rsidR="00A6355C" w:rsidRDefault="00000000">
      <w:pPr>
        <w:numPr>
          <w:ilvl w:val="0"/>
          <w:numId w:val="5"/>
        </w:numPr>
        <w:spacing w:line="276" w:lineRule="auto"/>
        <w:jc w:val="both"/>
        <w:rPr>
          <w:sz w:val="20"/>
          <w:szCs w:val="20"/>
        </w:rPr>
      </w:pPr>
      <w:r>
        <w:rPr>
          <w:rFonts w:ascii="Calibri" w:eastAsia="Calibri" w:hAnsi="Calibri" w:cs="Calibri"/>
          <w:sz w:val="20"/>
          <w:szCs w:val="20"/>
        </w:rPr>
        <w:t>Certificado que acredite nivel de idioma inglés</w:t>
      </w:r>
    </w:p>
    <w:p w14:paraId="588CE3A7" w14:textId="77777777" w:rsidR="00A6355C" w:rsidRDefault="00000000">
      <w:pPr>
        <w:numPr>
          <w:ilvl w:val="0"/>
          <w:numId w:val="5"/>
        </w:numPr>
        <w:spacing w:line="276" w:lineRule="auto"/>
        <w:jc w:val="both"/>
        <w:rPr>
          <w:sz w:val="20"/>
          <w:szCs w:val="20"/>
        </w:rPr>
      </w:pPr>
      <w:r>
        <w:rPr>
          <w:rFonts w:ascii="Calibri" w:eastAsia="Calibri" w:hAnsi="Calibri" w:cs="Calibri"/>
          <w:sz w:val="20"/>
          <w:szCs w:val="20"/>
        </w:rPr>
        <w:t>2 cartas de referencia en español (excepto que el referente no sea hispanoparlante, en cuyo caso el postulante deberá entregar una traducción simple del original al español)</w:t>
      </w:r>
    </w:p>
    <w:p w14:paraId="30066F56" w14:textId="77777777" w:rsidR="00A6355C" w:rsidRDefault="00000000">
      <w:pPr>
        <w:numPr>
          <w:ilvl w:val="0"/>
          <w:numId w:val="5"/>
        </w:numPr>
        <w:spacing w:line="276" w:lineRule="auto"/>
        <w:jc w:val="both"/>
        <w:rPr>
          <w:sz w:val="20"/>
          <w:szCs w:val="20"/>
        </w:rPr>
      </w:pPr>
      <w:r>
        <w:rPr>
          <w:rFonts w:ascii="Calibri" w:eastAsia="Calibri" w:hAnsi="Calibri" w:cs="Calibri"/>
          <w:sz w:val="20"/>
          <w:szCs w:val="20"/>
        </w:rPr>
        <w:t xml:space="preserve">El presente reglamento firmado </w:t>
      </w:r>
    </w:p>
    <w:p w14:paraId="01E9FEC7" w14:textId="77777777" w:rsidR="00A6355C" w:rsidRDefault="00000000">
      <w:pPr>
        <w:numPr>
          <w:ilvl w:val="0"/>
          <w:numId w:val="5"/>
        </w:numPr>
        <w:spacing w:line="276" w:lineRule="auto"/>
        <w:jc w:val="both"/>
        <w:rPr>
          <w:sz w:val="20"/>
          <w:szCs w:val="20"/>
        </w:rPr>
      </w:pPr>
      <w:r>
        <w:rPr>
          <w:rFonts w:ascii="Calibri" w:eastAsia="Calibri" w:hAnsi="Calibri" w:cs="Calibri"/>
          <w:sz w:val="20"/>
          <w:szCs w:val="20"/>
        </w:rPr>
        <w:t>Carta de invitación de una universidad o centro de investigación de Estados Unidos (no hay formato preestablecido; en inglés)</w:t>
      </w:r>
    </w:p>
    <w:p w14:paraId="08DFC52E" w14:textId="77777777" w:rsidR="00A6355C" w:rsidRDefault="00000000">
      <w:pPr>
        <w:numPr>
          <w:ilvl w:val="0"/>
          <w:numId w:val="5"/>
        </w:numPr>
        <w:spacing w:line="276" w:lineRule="auto"/>
        <w:jc w:val="both"/>
        <w:rPr>
          <w:sz w:val="20"/>
          <w:szCs w:val="20"/>
        </w:rPr>
      </w:pPr>
      <w:r>
        <w:rPr>
          <w:rFonts w:ascii="Calibri" w:eastAsia="Calibri" w:hAnsi="Calibri" w:cs="Calibri"/>
          <w:sz w:val="20"/>
          <w:szCs w:val="20"/>
        </w:rPr>
        <w:t>Proyecto de investigación (máximo 3500 palabras; en inglés).</w:t>
      </w:r>
    </w:p>
    <w:p w14:paraId="0B9C21A0" w14:textId="77777777" w:rsidR="00A6355C" w:rsidRDefault="00A6355C">
      <w:pPr>
        <w:spacing w:line="276" w:lineRule="auto"/>
        <w:ind w:left="720"/>
        <w:jc w:val="both"/>
        <w:rPr>
          <w:rFonts w:ascii="Calibri" w:eastAsia="Calibri" w:hAnsi="Calibri" w:cs="Calibri"/>
          <w:sz w:val="20"/>
          <w:szCs w:val="20"/>
        </w:rPr>
      </w:pPr>
    </w:p>
    <w:p w14:paraId="7FC2AC29" w14:textId="77777777" w:rsidR="00A6355C" w:rsidRDefault="00000000">
      <w:pPr>
        <w:numPr>
          <w:ilvl w:val="0"/>
          <w:numId w:val="4"/>
        </w:numPr>
        <w:spacing w:before="240" w:line="276" w:lineRule="auto"/>
        <w:ind w:left="567" w:hanging="425"/>
        <w:jc w:val="both"/>
        <w:rPr>
          <w:rFonts w:ascii="Calibri" w:eastAsia="Calibri" w:hAnsi="Calibri" w:cs="Calibri"/>
          <w:sz w:val="20"/>
          <w:szCs w:val="20"/>
        </w:rPr>
      </w:pPr>
      <w:r>
        <w:rPr>
          <w:rFonts w:ascii="Calibri" w:eastAsia="Calibri" w:hAnsi="Calibri" w:cs="Calibri"/>
          <w:b/>
          <w:bCs/>
          <w:sz w:val="20"/>
          <w:szCs w:val="20"/>
        </w:rPr>
        <w:t>PRECISIONES ACERCA DE LA PRESENTACIÓN Y EL ENVÍO DE LA POSTULACIÓN</w:t>
      </w:r>
    </w:p>
    <w:p w14:paraId="6A53A8EA" w14:textId="77777777" w:rsidR="00A6355C" w:rsidRDefault="00A6355C">
      <w:pPr>
        <w:pBdr>
          <w:top w:val="nil"/>
          <w:left w:val="nil"/>
          <w:bottom w:val="nil"/>
          <w:right w:val="nil"/>
          <w:between w:val="nil"/>
        </w:pBdr>
        <w:ind w:left="720"/>
        <w:jc w:val="both"/>
        <w:rPr>
          <w:rFonts w:ascii="Calibri" w:eastAsia="Calibri" w:hAnsi="Calibri" w:cs="Calibri"/>
          <w:b/>
          <w:bCs/>
          <w:sz w:val="20"/>
          <w:szCs w:val="20"/>
        </w:rPr>
      </w:pPr>
    </w:p>
    <w:p w14:paraId="26841444" w14:textId="4C7124AD" w:rsidR="00A6355C" w:rsidRDefault="00000000">
      <w:pPr>
        <w:numPr>
          <w:ilvl w:val="0"/>
          <w:numId w:val="8"/>
        </w:numPr>
        <w:pBdr>
          <w:top w:val="nil"/>
          <w:left w:val="nil"/>
          <w:bottom w:val="nil"/>
          <w:right w:val="nil"/>
          <w:between w:val="nil"/>
        </w:pBdr>
        <w:jc w:val="both"/>
        <w:rPr>
          <w:color w:val="000000"/>
          <w:sz w:val="20"/>
          <w:szCs w:val="20"/>
        </w:rPr>
      </w:pPr>
      <w:r>
        <w:rPr>
          <w:rFonts w:ascii="Calibri" w:eastAsia="Calibri" w:hAnsi="Calibri" w:cs="Calibri"/>
          <w:b/>
          <w:bCs/>
          <w:sz w:val="20"/>
          <w:szCs w:val="20"/>
        </w:rPr>
        <w:t>RECEPCIÓN DE APLICACIÓN VÍA PORTAL MINDACLIENT</w:t>
      </w:r>
      <w:r>
        <w:rPr>
          <w:rFonts w:ascii="Calibri" w:eastAsia="Calibri" w:hAnsi="Calibri" w:cs="Calibri"/>
          <w:b/>
          <w:bCs/>
          <w:color w:val="000000"/>
          <w:sz w:val="20"/>
          <w:szCs w:val="20"/>
        </w:rPr>
        <w:t xml:space="preserve">: </w:t>
      </w:r>
      <w:r>
        <w:rPr>
          <w:rFonts w:ascii="Calibri" w:eastAsia="Calibri" w:hAnsi="Calibri" w:cs="Calibri"/>
          <w:color w:val="000000"/>
          <w:sz w:val="20"/>
          <w:szCs w:val="20"/>
        </w:rPr>
        <w:t xml:space="preserve">Hasta las 10.00 </w:t>
      </w:r>
      <w:proofErr w:type="spellStart"/>
      <w:r>
        <w:rPr>
          <w:rFonts w:ascii="Calibri" w:eastAsia="Calibri" w:hAnsi="Calibri" w:cs="Calibri"/>
          <w:color w:val="000000"/>
          <w:sz w:val="20"/>
          <w:szCs w:val="20"/>
        </w:rPr>
        <w:t>hs</w:t>
      </w:r>
      <w:proofErr w:type="spellEnd"/>
      <w:r>
        <w:rPr>
          <w:rFonts w:ascii="Calibri" w:eastAsia="Calibri" w:hAnsi="Calibri" w:cs="Calibri"/>
          <w:color w:val="000000"/>
          <w:sz w:val="20"/>
          <w:szCs w:val="20"/>
        </w:rPr>
        <w:t xml:space="preserve"> del </w:t>
      </w:r>
      <w:r w:rsidR="003210C5">
        <w:rPr>
          <w:rFonts w:ascii="Calibri" w:eastAsia="Calibri" w:hAnsi="Calibri" w:cs="Calibri"/>
          <w:b/>
          <w:bCs/>
          <w:sz w:val="20"/>
          <w:szCs w:val="20"/>
        </w:rPr>
        <w:t>20</w:t>
      </w:r>
      <w:r>
        <w:rPr>
          <w:rFonts w:ascii="Calibri" w:eastAsia="Calibri" w:hAnsi="Calibri" w:cs="Calibri"/>
          <w:color w:val="000000"/>
          <w:sz w:val="20"/>
          <w:szCs w:val="20"/>
        </w:rPr>
        <w:t xml:space="preserve"> </w:t>
      </w:r>
      <w:r>
        <w:rPr>
          <w:rFonts w:ascii="Calibri" w:eastAsia="Calibri" w:hAnsi="Calibri" w:cs="Calibri"/>
          <w:b/>
          <w:bCs/>
          <w:color w:val="000000"/>
          <w:sz w:val="20"/>
          <w:szCs w:val="20"/>
        </w:rPr>
        <w:t>de octubre de 202</w:t>
      </w:r>
      <w:r>
        <w:rPr>
          <w:rFonts w:ascii="Calibri" w:eastAsia="Calibri" w:hAnsi="Calibri" w:cs="Calibri"/>
          <w:b/>
          <w:bCs/>
          <w:sz w:val="20"/>
          <w:szCs w:val="20"/>
        </w:rPr>
        <w:t>6</w:t>
      </w:r>
      <w:r>
        <w:rPr>
          <w:rFonts w:ascii="Calibri" w:eastAsia="Calibri" w:hAnsi="Calibri" w:cs="Calibri"/>
          <w:sz w:val="20"/>
          <w:szCs w:val="20"/>
        </w:rPr>
        <w:t>.</w:t>
      </w:r>
    </w:p>
    <w:p w14:paraId="340A46D3" w14:textId="77777777" w:rsidR="00A6355C" w:rsidRDefault="00000000">
      <w:pPr>
        <w:pBdr>
          <w:top w:val="nil"/>
          <w:left w:val="nil"/>
          <w:bottom w:val="nil"/>
          <w:right w:val="nil"/>
          <w:between w:val="nil"/>
        </w:pBdr>
        <w:spacing w:before="240" w:line="276" w:lineRule="auto"/>
        <w:jc w:val="both"/>
        <w:rPr>
          <w:rFonts w:ascii="Calibri" w:eastAsia="Calibri" w:hAnsi="Calibri" w:cs="Calibri"/>
          <w:i/>
          <w:iCs/>
          <w:color w:val="000000"/>
          <w:sz w:val="20"/>
          <w:szCs w:val="20"/>
        </w:rPr>
      </w:pPr>
      <w:r>
        <w:rPr>
          <w:rFonts w:ascii="Calibri" w:eastAsia="Calibri" w:hAnsi="Calibri" w:cs="Calibri"/>
          <w:i/>
          <w:iCs/>
          <w:color w:val="000000"/>
          <w:sz w:val="20"/>
          <w:szCs w:val="20"/>
        </w:rPr>
        <w:t>Las instituciones que otorgan esta beca podrán solicitar a los postulantes que envíen comprobantes, constancias o certificados sobre cualquiera de los ítems declarados en el formulario de inscripción, si quedaran dudas sobre algún aspecto.</w:t>
      </w:r>
    </w:p>
    <w:p w14:paraId="094BE97E" w14:textId="77777777" w:rsidR="00A6355C" w:rsidRDefault="00000000">
      <w:pPr>
        <w:spacing w:after="247" w:line="268" w:lineRule="auto"/>
        <w:ind w:right="99"/>
        <w:jc w:val="both"/>
        <w:rPr>
          <w:rFonts w:ascii="Calibri" w:eastAsia="Calibri" w:hAnsi="Calibri" w:cs="Calibri"/>
          <w:sz w:val="20"/>
          <w:szCs w:val="20"/>
        </w:rPr>
      </w:pPr>
      <w:r>
        <w:rPr>
          <w:rFonts w:ascii="Calibri" w:eastAsia="Calibri" w:hAnsi="Calibri" w:cs="Calibri"/>
          <w:i/>
          <w:iCs/>
          <w:sz w:val="20"/>
          <w:szCs w:val="20"/>
        </w:rPr>
        <w:t xml:space="preserve">Las solicitudes deben estar completas: no se aceptará el envío de información con posterioridad. Sin embargo, las instituciones que otorgan esta beca excepcionalmente podrán solicitar documentación adicional a los postulantes, así como la traducción de la solicitud y/o documentación adjunta, en cualquier momento del proceso de evaluación y selección de becarios. </w:t>
      </w:r>
      <w:r>
        <w:rPr>
          <w:rFonts w:ascii="Calibri" w:eastAsia="Calibri" w:hAnsi="Calibri" w:cs="Calibri"/>
          <w:sz w:val="20"/>
          <w:szCs w:val="20"/>
        </w:rPr>
        <w:t xml:space="preserve">   </w:t>
      </w:r>
    </w:p>
    <w:p w14:paraId="40493C46" w14:textId="77777777" w:rsidR="00A6355C" w:rsidRDefault="00000000">
      <w:pPr>
        <w:numPr>
          <w:ilvl w:val="0"/>
          <w:numId w:val="4"/>
        </w:numPr>
        <w:pBdr>
          <w:top w:val="nil"/>
          <w:left w:val="nil"/>
          <w:bottom w:val="nil"/>
          <w:right w:val="nil"/>
          <w:between w:val="nil"/>
        </w:pBdr>
        <w:spacing w:before="240" w:line="276" w:lineRule="auto"/>
        <w:jc w:val="both"/>
        <w:rPr>
          <w:rFonts w:ascii="Calibri" w:eastAsia="Calibri" w:hAnsi="Calibri" w:cs="Calibri"/>
          <w:color w:val="000000"/>
          <w:sz w:val="20"/>
          <w:szCs w:val="20"/>
        </w:rPr>
      </w:pPr>
      <w:r>
        <w:rPr>
          <w:rFonts w:ascii="Calibri" w:eastAsia="Calibri" w:hAnsi="Calibri" w:cs="Calibri"/>
          <w:b/>
          <w:bCs/>
          <w:color w:val="000000"/>
          <w:sz w:val="20"/>
          <w:szCs w:val="20"/>
        </w:rPr>
        <w:t>SOBRE EL PROCESO DE SELECCIÓN</w:t>
      </w:r>
    </w:p>
    <w:p w14:paraId="549A176E" w14:textId="77777777" w:rsidR="00A6355C" w:rsidRDefault="00000000">
      <w:pPr>
        <w:spacing w:before="240" w:line="276" w:lineRule="auto"/>
        <w:jc w:val="both"/>
        <w:rPr>
          <w:rFonts w:ascii="Calibri" w:eastAsia="Calibri" w:hAnsi="Calibri" w:cs="Calibri"/>
          <w:sz w:val="20"/>
          <w:szCs w:val="20"/>
        </w:rPr>
      </w:pPr>
      <w:r>
        <w:rPr>
          <w:rFonts w:ascii="Calibri" w:eastAsia="Calibri" w:hAnsi="Calibri" w:cs="Calibri"/>
          <w:sz w:val="20"/>
          <w:szCs w:val="20"/>
        </w:rPr>
        <w:t>El proceso de selección consta de las siguientes etapas:</w:t>
      </w:r>
    </w:p>
    <w:p w14:paraId="3681B42C" w14:textId="273FA922" w:rsidR="00A6355C" w:rsidRDefault="00000000">
      <w:pPr>
        <w:spacing w:line="276" w:lineRule="auto"/>
        <w:jc w:val="both"/>
        <w:rPr>
          <w:rFonts w:ascii="Calibri" w:eastAsia="Calibri" w:hAnsi="Calibri" w:cs="Calibri"/>
          <w:sz w:val="20"/>
          <w:szCs w:val="20"/>
        </w:rPr>
      </w:pPr>
      <w:r>
        <w:rPr>
          <w:rFonts w:ascii="Calibri" w:eastAsia="Calibri" w:hAnsi="Calibri" w:cs="Calibri"/>
          <w:b/>
          <w:bCs/>
          <w:sz w:val="20"/>
          <w:szCs w:val="20"/>
        </w:rPr>
        <w:t>1ª etapa.</w:t>
      </w:r>
      <w:r>
        <w:rPr>
          <w:rFonts w:ascii="Calibri" w:eastAsia="Calibri" w:hAnsi="Calibri" w:cs="Calibri"/>
          <w:sz w:val="20"/>
          <w:szCs w:val="20"/>
        </w:rPr>
        <w:t xml:space="preserve"> Verificación de requisitos para participar de la convocatoria</w:t>
      </w:r>
      <w:r w:rsidR="003210C5">
        <w:rPr>
          <w:rFonts w:ascii="Calibri" w:eastAsia="Calibri" w:hAnsi="Calibri" w:cs="Calibri"/>
          <w:sz w:val="20"/>
          <w:szCs w:val="20"/>
        </w:rPr>
        <w:t xml:space="preserve"> por parte de la Comisión Fulbright.</w:t>
      </w:r>
    </w:p>
    <w:p w14:paraId="28E9D454" w14:textId="729C1A02" w:rsidR="00A6355C" w:rsidRDefault="00000000">
      <w:pPr>
        <w:spacing w:line="276" w:lineRule="auto"/>
        <w:jc w:val="both"/>
        <w:rPr>
          <w:rFonts w:ascii="Calibri" w:eastAsia="Calibri" w:hAnsi="Calibri" w:cs="Calibri"/>
          <w:sz w:val="20"/>
          <w:szCs w:val="20"/>
        </w:rPr>
      </w:pPr>
      <w:r>
        <w:rPr>
          <w:rFonts w:ascii="Calibri" w:eastAsia="Calibri" w:hAnsi="Calibri" w:cs="Calibri"/>
          <w:b/>
          <w:bCs/>
          <w:sz w:val="20"/>
          <w:szCs w:val="20"/>
        </w:rPr>
        <w:t>2ª etapa.</w:t>
      </w:r>
      <w:r>
        <w:rPr>
          <w:rFonts w:ascii="Calibri" w:eastAsia="Calibri" w:hAnsi="Calibri" w:cs="Calibri"/>
          <w:sz w:val="20"/>
          <w:szCs w:val="20"/>
        </w:rPr>
        <w:t xml:space="preserve"> Evaluación y preselección de postulaciones válidas</w:t>
      </w:r>
      <w:r w:rsidR="003210C5">
        <w:rPr>
          <w:rFonts w:ascii="Calibri" w:eastAsia="Calibri" w:hAnsi="Calibri" w:cs="Calibri"/>
          <w:sz w:val="20"/>
          <w:szCs w:val="20"/>
        </w:rPr>
        <w:t xml:space="preserve"> a cargo de la Comisión Fulbright a través de un panel de expertos.</w:t>
      </w:r>
    </w:p>
    <w:p w14:paraId="2D8353EA" w14:textId="211036AB" w:rsidR="00A6355C" w:rsidRDefault="00000000">
      <w:pPr>
        <w:spacing w:line="276" w:lineRule="auto"/>
        <w:jc w:val="both"/>
        <w:rPr>
          <w:rFonts w:ascii="Calibri" w:eastAsia="Calibri" w:hAnsi="Calibri" w:cs="Calibri"/>
          <w:sz w:val="20"/>
          <w:szCs w:val="20"/>
        </w:rPr>
      </w:pPr>
      <w:r>
        <w:rPr>
          <w:rFonts w:ascii="Calibri" w:eastAsia="Calibri" w:hAnsi="Calibri" w:cs="Calibri"/>
          <w:b/>
          <w:bCs/>
          <w:sz w:val="20"/>
          <w:szCs w:val="20"/>
        </w:rPr>
        <w:t>3ª etapa.</w:t>
      </w:r>
      <w:r>
        <w:rPr>
          <w:rFonts w:ascii="Calibri" w:eastAsia="Calibri" w:hAnsi="Calibri" w:cs="Calibri"/>
          <w:sz w:val="20"/>
          <w:szCs w:val="20"/>
        </w:rPr>
        <w:t xml:space="preserve"> Comunicación de preseleccionados por correo electrónico</w:t>
      </w:r>
      <w:r w:rsidR="003210C5">
        <w:rPr>
          <w:rFonts w:ascii="Calibri" w:eastAsia="Calibri" w:hAnsi="Calibri" w:cs="Calibri"/>
          <w:sz w:val="20"/>
          <w:szCs w:val="20"/>
        </w:rPr>
        <w:t xml:space="preserve"> a través de la Comisión Fulbright</w:t>
      </w:r>
      <w:r>
        <w:rPr>
          <w:rFonts w:ascii="Calibri" w:eastAsia="Calibri" w:hAnsi="Calibri" w:cs="Calibri"/>
          <w:sz w:val="20"/>
          <w:szCs w:val="20"/>
        </w:rPr>
        <w:t>.</w:t>
      </w:r>
    </w:p>
    <w:p w14:paraId="2236F0BB" w14:textId="77777777" w:rsidR="00A6355C" w:rsidRDefault="00000000">
      <w:pPr>
        <w:spacing w:line="276" w:lineRule="auto"/>
        <w:jc w:val="both"/>
        <w:rPr>
          <w:rFonts w:ascii="Calibri" w:eastAsia="Calibri" w:hAnsi="Calibri" w:cs="Calibri"/>
          <w:sz w:val="20"/>
          <w:szCs w:val="20"/>
        </w:rPr>
      </w:pPr>
      <w:r>
        <w:rPr>
          <w:rFonts w:ascii="Calibri" w:eastAsia="Calibri" w:hAnsi="Calibri" w:cs="Calibri"/>
          <w:b/>
          <w:bCs/>
          <w:sz w:val="20"/>
          <w:szCs w:val="20"/>
        </w:rPr>
        <w:t>4ª etapa.</w:t>
      </w:r>
      <w:r>
        <w:rPr>
          <w:rFonts w:ascii="Calibri" w:eastAsia="Calibri" w:hAnsi="Calibri" w:cs="Calibri"/>
          <w:sz w:val="20"/>
          <w:szCs w:val="20"/>
        </w:rPr>
        <w:t xml:space="preserve"> Toma de entrevistas individuales con el panel de evaluación que podrá estar conformado por representantes del Consejo de la Magistratura, de la Embajada de EE. UU. en Argentina, del Directorio Fulbright Argentina y ex becarios.</w:t>
      </w:r>
    </w:p>
    <w:p w14:paraId="30BDFCAB" w14:textId="77777777" w:rsidR="00A6355C" w:rsidRDefault="00000000">
      <w:pPr>
        <w:spacing w:line="276" w:lineRule="auto"/>
        <w:rPr>
          <w:rFonts w:ascii="Calibri" w:eastAsia="Calibri" w:hAnsi="Calibri" w:cs="Calibri"/>
          <w:sz w:val="20"/>
          <w:szCs w:val="20"/>
        </w:rPr>
      </w:pPr>
      <w:r>
        <w:rPr>
          <w:rFonts w:ascii="Calibri" w:eastAsia="Calibri" w:hAnsi="Calibri" w:cs="Calibri"/>
          <w:b/>
          <w:bCs/>
          <w:sz w:val="20"/>
          <w:szCs w:val="20"/>
        </w:rPr>
        <w:t>5ª etapa.</w:t>
      </w:r>
      <w:r>
        <w:rPr>
          <w:rFonts w:ascii="Calibri" w:eastAsia="Calibri" w:hAnsi="Calibri" w:cs="Calibri"/>
          <w:sz w:val="20"/>
          <w:szCs w:val="20"/>
        </w:rPr>
        <w:t xml:space="preserve"> APROBACIÓN DE CANDIDATURA A BECA. Basándose en las recomendaciones del Comité de Evaluación, el Directorio de Fulbright Argentina, deberá aprobar a los candidatos y los pondrá a consideración del Directorio del Programa Fulbright en los Estados Unidos (Fulbright Foreign </w:t>
      </w:r>
      <w:proofErr w:type="spellStart"/>
      <w:r>
        <w:rPr>
          <w:rFonts w:ascii="Calibri" w:eastAsia="Calibri" w:hAnsi="Calibri" w:cs="Calibri"/>
          <w:sz w:val="20"/>
          <w:szCs w:val="20"/>
        </w:rPr>
        <w:t>Scholarship</w:t>
      </w:r>
      <w:proofErr w:type="spellEnd"/>
      <w:r>
        <w:rPr>
          <w:rFonts w:ascii="Calibri" w:eastAsia="Calibri" w:hAnsi="Calibri" w:cs="Calibri"/>
          <w:sz w:val="20"/>
          <w:szCs w:val="20"/>
        </w:rPr>
        <w:t xml:space="preserve"> Board) y del Departamento de Estado de los Estados Unidos, organismos que otorgarán la aprobación final a los candidatos. Las decisiones del Directorio y del Departamento de Estado son definitivas. </w:t>
      </w:r>
    </w:p>
    <w:p w14:paraId="0392F195" w14:textId="77777777" w:rsidR="00A6355C" w:rsidRDefault="00A6355C">
      <w:pPr>
        <w:spacing w:line="276" w:lineRule="auto"/>
        <w:jc w:val="both"/>
        <w:rPr>
          <w:rFonts w:ascii="Calibri" w:eastAsia="Calibri" w:hAnsi="Calibri" w:cs="Calibri"/>
          <w:b/>
          <w:bCs/>
          <w:sz w:val="20"/>
          <w:szCs w:val="20"/>
        </w:rPr>
      </w:pPr>
    </w:p>
    <w:p w14:paraId="374AA337" w14:textId="77777777" w:rsidR="00A6355C" w:rsidRDefault="00000000">
      <w:pPr>
        <w:spacing w:line="276" w:lineRule="auto"/>
        <w:jc w:val="both"/>
        <w:rPr>
          <w:rFonts w:ascii="Calibri" w:eastAsia="Calibri" w:hAnsi="Calibri" w:cs="Calibri"/>
          <w:b/>
          <w:bCs/>
          <w:sz w:val="20"/>
          <w:szCs w:val="20"/>
        </w:rPr>
      </w:pPr>
      <w:r>
        <w:rPr>
          <w:rFonts w:ascii="Calibri" w:eastAsia="Calibri" w:hAnsi="Calibri" w:cs="Calibri"/>
          <w:sz w:val="20"/>
          <w:szCs w:val="20"/>
        </w:rPr>
        <w:t>Consultas:</w:t>
      </w:r>
      <w:r>
        <w:rPr>
          <w:rFonts w:ascii="Calibri" w:eastAsia="Calibri" w:hAnsi="Calibri" w:cs="Calibri"/>
          <w:color w:val="0000FF"/>
          <w:sz w:val="20"/>
          <w:szCs w:val="20"/>
        </w:rPr>
        <w:t xml:space="preserve"> </w:t>
      </w:r>
      <w:hyperlink r:id="rId9">
        <w:r w:rsidR="00A6355C">
          <w:rPr>
            <w:rFonts w:ascii="Calibri" w:eastAsia="Calibri" w:hAnsi="Calibri" w:cs="Calibri"/>
            <w:color w:val="0000FF"/>
            <w:sz w:val="20"/>
            <w:szCs w:val="20"/>
            <w:u w:val="single"/>
          </w:rPr>
          <w:t>info@fulbright.com.ar</w:t>
        </w:r>
      </w:hyperlink>
    </w:p>
    <w:p w14:paraId="456456C3" w14:textId="77777777" w:rsidR="00A6355C" w:rsidRDefault="00000000">
      <w:pPr>
        <w:numPr>
          <w:ilvl w:val="0"/>
          <w:numId w:val="4"/>
        </w:numPr>
        <w:spacing w:before="240" w:line="276" w:lineRule="auto"/>
        <w:ind w:left="567" w:hanging="425"/>
        <w:jc w:val="both"/>
        <w:rPr>
          <w:rFonts w:ascii="Calibri" w:eastAsia="Calibri" w:hAnsi="Calibri" w:cs="Calibri"/>
          <w:sz w:val="20"/>
          <w:szCs w:val="20"/>
        </w:rPr>
      </w:pPr>
      <w:r>
        <w:rPr>
          <w:rFonts w:ascii="Calibri" w:eastAsia="Calibri" w:hAnsi="Calibri" w:cs="Calibri"/>
          <w:b/>
          <w:bCs/>
          <w:sz w:val="20"/>
          <w:szCs w:val="20"/>
        </w:rPr>
        <w:t>CRITERIOS DE SELECCIÓN</w:t>
      </w:r>
    </w:p>
    <w:p w14:paraId="35615241" w14:textId="77777777" w:rsidR="00A6355C" w:rsidRDefault="00000000">
      <w:pPr>
        <w:spacing w:line="276" w:lineRule="auto"/>
        <w:jc w:val="both"/>
        <w:rPr>
          <w:rFonts w:ascii="Calibri" w:eastAsia="Calibri" w:hAnsi="Calibri" w:cs="Calibri"/>
          <w:sz w:val="20"/>
          <w:szCs w:val="20"/>
        </w:rPr>
      </w:pPr>
      <w:r>
        <w:rPr>
          <w:rFonts w:ascii="Calibri" w:eastAsia="Calibri" w:hAnsi="Calibri" w:cs="Calibri"/>
          <w:sz w:val="20"/>
          <w:szCs w:val="20"/>
        </w:rPr>
        <w:t xml:space="preserve">Las postulaciones que cumplan con los requisitos para participar de la convocatoria serán ponderadas en función de los siguientes criterios generales: </w:t>
      </w:r>
    </w:p>
    <w:p w14:paraId="719D522A" w14:textId="77777777" w:rsidR="00A6355C" w:rsidRDefault="00000000">
      <w:pPr>
        <w:numPr>
          <w:ilvl w:val="0"/>
          <w:numId w:val="6"/>
        </w:numPr>
        <w:pBdr>
          <w:top w:val="nil"/>
          <w:left w:val="nil"/>
          <w:bottom w:val="nil"/>
          <w:right w:val="nil"/>
          <w:between w:val="nil"/>
        </w:pBdr>
        <w:spacing w:line="276" w:lineRule="auto"/>
        <w:ind w:left="993"/>
        <w:jc w:val="both"/>
        <w:rPr>
          <w:color w:val="000000"/>
          <w:sz w:val="20"/>
          <w:szCs w:val="20"/>
        </w:rPr>
      </w:pPr>
      <w:r>
        <w:rPr>
          <w:rFonts w:ascii="Calibri" w:eastAsia="Calibri" w:hAnsi="Calibri" w:cs="Calibri"/>
          <w:color w:val="000000"/>
          <w:sz w:val="20"/>
          <w:szCs w:val="20"/>
        </w:rPr>
        <w:t xml:space="preserve">Antecedentes y desempeño académico y profesional. </w:t>
      </w:r>
    </w:p>
    <w:p w14:paraId="3B660B32" w14:textId="77777777" w:rsidR="00A6355C" w:rsidRDefault="00000000">
      <w:pPr>
        <w:numPr>
          <w:ilvl w:val="0"/>
          <w:numId w:val="6"/>
        </w:numPr>
        <w:pBdr>
          <w:top w:val="nil"/>
          <w:left w:val="nil"/>
          <w:bottom w:val="nil"/>
          <w:right w:val="nil"/>
          <w:between w:val="nil"/>
        </w:pBdr>
        <w:spacing w:line="276" w:lineRule="auto"/>
        <w:ind w:left="993"/>
        <w:jc w:val="both"/>
        <w:rPr>
          <w:color w:val="000000"/>
          <w:sz w:val="20"/>
          <w:szCs w:val="20"/>
        </w:rPr>
      </w:pPr>
      <w:r>
        <w:rPr>
          <w:rFonts w:ascii="Calibri" w:eastAsia="Calibri" w:hAnsi="Calibri" w:cs="Calibri"/>
          <w:color w:val="000000"/>
          <w:sz w:val="20"/>
          <w:szCs w:val="20"/>
        </w:rPr>
        <w:t xml:space="preserve">Consistencia y claridad en las motivaciones y justificación del proyecto de investigación. </w:t>
      </w:r>
    </w:p>
    <w:p w14:paraId="54C85368" w14:textId="77777777" w:rsidR="00A6355C" w:rsidRDefault="00000000">
      <w:pPr>
        <w:numPr>
          <w:ilvl w:val="0"/>
          <w:numId w:val="6"/>
        </w:numPr>
        <w:pBdr>
          <w:top w:val="nil"/>
          <w:left w:val="nil"/>
          <w:bottom w:val="nil"/>
          <w:right w:val="nil"/>
          <w:between w:val="nil"/>
        </w:pBdr>
        <w:spacing w:line="276" w:lineRule="auto"/>
        <w:ind w:left="993"/>
        <w:jc w:val="both"/>
        <w:rPr>
          <w:color w:val="000000"/>
          <w:sz w:val="20"/>
          <w:szCs w:val="20"/>
        </w:rPr>
      </w:pPr>
      <w:r>
        <w:rPr>
          <w:rFonts w:ascii="Calibri" w:eastAsia="Calibri" w:hAnsi="Calibri" w:cs="Calibri"/>
          <w:color w:val="000000"/>
          <w:sz w:val="20"/>
          <w:szCs w:val="20"/>
        </w:rPr>
        <w:t>Manejo del idioma inglés.</w:t>
      </w:r>
    </w:p>
    <w:p w14:paraId="2434993F" w14:textId="77777777" w:rsidR="00A6355C" w:rsidRDefault="00000000">
      <w:pPr>
        <w:numPr>
          <w:ilvl w:val="0"/>
          <w:numId w:val="6"/>
        </w:numPr>
        <w:pBdr>
          <w:top w:val="nil"/>
          <w:left w:val="nil"/>
          <w:bottom w:val="nil"/>
          <w:right w:val="nil"/>
          <w:between w:val="nil"/>
        </w:pBdr>
        <w:spacing w:line="276" w:lineRule="auto"/>
        <w:ind w:left="993"/>
        <w:jc w:val="both"/>
        <w:rPr>
          <w:color w:val="000000"/>
          <w:sz w:val="20"/>
          <w:szCs w:val="20"/>
        </w:rPr>
      </w:pPr>
      <w:r>
        <w:rPr>
          <w:rFonts w:ascii="Calibri" w:eastAsia="Calibri" w:hAnsi="Calibri" w:cs="Calibri"/>
          <w:color w:val="000000"/>
          <w:sz w:val="20"/>
          <w:szCs w:val="20"/>
        </w:rPr>
        <w:lastRenderedPageBreak/>
        <w:t>Especialidad o relevancia del proyecto para el Consejo de la Magistratura</w:t>
      </w:r>
    </w:p>
    <w:p w14:paraId="10E7BEE9" w14:textId="77777777" w:rsidR="00A6355C" w:rsidRDefault="00A6355C">
      <w:pPr>
        <w:pBdr>
          <w:top w:val="nil"/>
          <w:left w:val="nil"/>
          <w:bottom w:val="nil"/>
          <w:right w:val="nil"/>
          <w:between w:val="nil"/>
        </w:pBdr>
        <w:spacing w:line="276" w:lineRule="auto"/>
        <w:ind w:left="993"/>
        <w:jc w:val="both"/>
        <w:rPr>
          <w:rFonts w:ascii="Calibri" w:eastAsia="Calibri" w:hAnsi="Calibri" w:cs="Calibri"/>
          <w:color w:val="000000"/>
          <w:sz w:val="20"/>
          <w:szCs w:val="20"/>
        </w:rPr>
      </w:pPr>
    </w:p>
    <w:p w14:paraId="2593ACE4" w14:textId="77777777" w:rsidR="00A6355C" w:rsidRDefault="00000000">
      <w:pPr>
        <w:jc w:val="both"/>
        <w:rPr>
          <w:rFonts w:ascii="Calibri" w:eastAsia="Calibri" w:hAnsi="Calibri" w:cs="Calibri"/>
          <w:sz w:val="20"/>
          <w:szCs w:val="20"/>
        </w:rPr>
      </w:pPr>
      <w:r>
        <w:rPr>
          <w:rFonts w:ascii="Calibri" w:eastAsia="Calibri" w:hAnsi="Calibri" w:cs="Calibri"/>
          <w:sz w:val="20"/>
          <w:szCs w:val="20"/>
        </w:rPr>
        <w:t xml:space="preserve">Serán criterios de priorización de postulantes: </w:t>
      </w:r>
    </w:p>
    <w:p w14:paraId="2D5C5BCE" w14:textId="77777777" w:rsidR="00A6355C" w:rsidRDefault="00000000">
      <w:pPr>
        <w:numPr>
          <w:ilvl w:val="0"/>
          <w:numId w:val="6"/>
        </w:numPr>
        <w:pBdr>
          <w:top w:val="nil"/>
          <w:left w:val="nil"/>
          <w:bottom w:val="nil"/>
          <w:right w:val="nil"/>
          <w:between w:val="nil"/>
        </w:pBdr>
        <w:spacing w:line="276" w:lineRule="auto"/>
        <w:ind w:left="993"/>
        <w:jc w:val="both"/>
        <w:rPr>
          <w:color w:val="000000"/>
          <w:sz w:val="20"/>
          <w:szCs w:val="20"/>
        </w:rPr>
      </w:pPr>
      <w:r>
        <w:rPr>
          <w:rFonts w:ascii="Calibri" w:eastAsia="Calibri" w:hAnsi="Calibri" w:cs="Calibri"/>
          <w:color w:val="000000"/>
          <w:sz w:val="20"/>
          <w:szCs w:val="20"/>
        </w:rPr>
        <w:t>Las probabilidades de inserción y transmisión de los conocimientos resultantes de la beca de investigación en su ámbito laboral.</w:t>
      </w:r>
    </w:p>
    <w:p w14:paraId="4B3AB16C" w14:textId="77777777" w:rsidR="00A6355C" w:rsidRDefault="00000000">
      <w:pPr>
        <w:numPr>
          <w:ilvl w:val="0"/>
          <w:numId w:val="6"/>
        </w:numPr>
        <w:pBdr>
          <w:top w:val="nil"/>
          <w:left w:val="nil"/>
          <w:bottom w:val="nil"/>
          <w:right w:val="nil"/>
          <w:between w:val="nil"/>
        </w:pBdr>
        <w:spacing w:line="276" w:lineRule="auto"/>
        <w:ind w:left="993"/>
        <w:jc w:val="both"/>
        <w:rPr>
          <w:color w:val="000000"/>
          <w:sz w:val="20"/>
          <w:szCs w:val="20"/>
        </w:rPr>
      </w:pPr>
      <w:r>
        <w:rPr>
          <w:rFonts w:ascii="Calibri" w:eastAsia="Calibri" w:hAnsi="Calibri" w:cs="Calibri"/>
          <w:color w:val="000000"/>
          <w:sz w:val="20"/>
          <w:szCs w:val="20"/>
        </w:rPr>
        <w:t xml:space="preserve">Referencias </w:t>
      </w:r>
    </w:p>
    <w:p w14:paraId="25B54FEE" w14:textId="77777777" w:rsidR="00A6355C" w:rsidRDefault="00000000">
      <w:pPr>
        <w:numPr>
          <w:ilvl w:val="0"/>
          <w:numId w:val="6"/>
        </w:numPr>
        <w:pBdr>
          <w:top w:val="nil"/>
          <w:left w:val="nil"/>
          <w:bottom w:val="nil"/>
          <w:right w:val="nil"/>
          <w:between w:val="nil"/>
        </w:pBdr>
        <w:spacing w:line="276" w:lineRule="auto"/>
        <w:ind w:left="993"/>
        <w:jc w:val="both"/>
        <w:rPr>
          <w:color w:val="000000"/>
          <w:sz w:val="20"/>
          <w:szCs w:val="20"/>
        </w:rPr>
      </w:pPr>
      <w:r>
        <w:rPr>
          <w:rFonts w:ascii="Calibri" w:eastAsia="Calibri" w:hAnsi="Calibri" w:cs="Calibri"/>
          <w:color w:val="000000"/>
          <w:sz w:val="20"/>
          <w:szCs w:val="20"/>
        </w:rPr>
        <w:t xml:space="preserve">No haber obtenido becas de la COMISIÓN o haber residido anteriormente en Estados Unidos por períodos prolongados. </w:t>
      </w:r>
    </w:p>
    <w:p w14:paraId="37C8332E" w14:textId="77777777" w:rsidR="00A6355C" w:rsidRDefault="00000000">
      <w:pPr>
        <w:numPr>
          <w:ilvl w:val="0"/>
          <w:numId w:val="6"/>
        </w:numPr>
        <w:pBdr>
          <w:top w:val="nil"/>
          <w:left w:val="nil"/>
          <w:bottom w:val="nil"/>
          <w:right w:val="nil"/>
          <w:between w:val="nil"/>
        </w:pBdr>
        <w:spacing w:line="276" w:lineRule="auto"/>
        <w:ind w:left="993"/>
        <w:jc w:val="both"/>
        <w:rPr>
          <w:color w:val="000000"/>
          <w:sz w:val="20"/>
          <w:szCs w:val="20"/>
        </w:rPr>
      </w:pPr>
      <w:r>
        <w:rPr>
          <w:rFonts w:ascii="Calibri" w:eastAsia="Calibri" w:hAnsi="Calibri" w:cs="Calibri"/>
          <w:color w:val="000000"/>
          <w:sz w:val="20"/>
          <w:szCs w:val="20"/>
        </w:rPr>
        <w:t xml:space="preserve">Las características personales que permitan al postulante obtener un beneficio óptimo de esta beca. </w:t>
      </w:r>
    </w:p>
    <w:p w14:paraId="16603DC3" w14:textId="77777777" w:rsidR="00A6355C" w:rsidRDefault="00A6355C">
      <w:pPr>
        <w:pBdr>
          <w:top w:val="nil"/>
          <w:left w:val="nil"/>
          <w:bottom w:val="nil"/>
          <w:right w:val="nil"/>
          <w:between w:val="nil"/>
        </w:pBdr>
        <w:spacing w:line="276" w:lineRule="auto"/>
        <w:jc w:val="both"/>
        <w:rPr>
          <w:rFonts w:ascii="Calibri" w:eastAsia="Calibri" w:hAnsi="Calibri" w:cs="Calibri"/>
          <w:color w:val="000000"/>
          <w:sz w:val="20"/>
          <w:szCs w:val="20"/>
        </w:rPr>
      </w:pPr>
    </w:p>
    <w:p w14:paraId="052E1159" w14:textId="77777777" w:rsidR="00A6355C" w:rsidRDefault="00000000">
      <w:pPr>
        <w:spacing w:line="275" w:lineRule="auto"/>
        <w:ind w:left="283" w:right="320" w:firstLine="283"/>
        <w:jc w:val="both"/>
      </w:pPr>
      <w:r>
        <w:rPr>
          <w:rFonts w:ascii="Calibri" w:eastAsia="Calibri" w:hAnsi="Calibri" w:cs="Calibri"/>
          <w:b/>
          <w:bCs/>
          <w:color w:val="000000"/>
          <w:sz w:val="20"/>
          <w:szCs w:val="20"/>
        </w:rPr>
        <w:t>IMPORTANTE:</w:t>
      </w:r>
    </w:p>
    <w:p w14:paraId="535C3CF3" w14:textId="77777777" w:rsidR="00A6355C" w:rsidRDefault="00000000">
      <w:pPr>
        <w:spacing w:line="275" w:lineRule="auto"/>
        <w:ind w:left="484" w:right="320" w:firstLine="284"/>
        <w:jc w:val="both"/>
      </w:pPr>
      <w:r>
        <w:rPr>
          <w:rFonts w:ascii="Calibri" w:eastAsia="Calibri" w:hAnsi="Calibri" w:cs="Calibri"/>
          <w:color w:val="000000"/>
          <w:sz w:val="20"/>
          <w:szCs w:val="20"/>
        </w:rPr>
        <w:t>La postulación sólo será válida cuando se haya realizado en tiempo y forma la inscripción.</w:t>
      </w:r>
    </w:p>
    <w:p w14:paraId="149B2A45" w14:textId="77777777" w:rsidR="00A6355C" w:rsidRDefault="00000000">
      <w:pPr>
        <w:spacing w:line="275" w:lineRule="auto"/>
        <w:ind w:left="484" w:right="320" w:firstLine="284"/>
        <w:jc w:val="both"/>
      </w:pPr>
      <w:r>
        <w:rPr>
          <w:rFonts w:ascii="Calibri" w:eastAsia="Calibri" w:hAnsi="Calibri" w:cs="Calibri"/>
          <w:color w:val="000000"/>
          <w:sz w:val="20"/>
          <w:szCs w:val="20"/>
        </w:rPr>
        <w:t>Las solicitudes participan de un concurso que implica la comparación entre ellas. Por lo tanto, el cumplimiento de los requisitos formales y del procedimiento para postular no garantizan la obtención de la beca.</w:t>
      </w:r>
    </w:p>
    <w:p w14:paraId="1FB15370" w14:textId="77777777" w:rsidR="00A6355C" w:rsidRDefault="00000000">
      <w:pPr>
        <w:spacing w:line="275" w:lineRule="auto"/>
        <w:ind w:left="484" w:right="320" w:firstLine="284"/>
        <w:jc w:val="both"/>
      </w:pPr>
      <w:r>
        <w:rPr>
          <w:rFonts w:ascii="Calibri" w:eastAsia="Calibri" w:hAnsi="Calibri" w:cs="Calibri"/>
          <w:color w:val="000000"/>
          <w:sz w:val="20"/>
          <w:szCs w:val="20"/>
        </w:rPr>
        <w:t>Los criterios de ponderación y priorización son los que se establecen en el presente Reglamento, por lo tanto, no se realizarán devoluciones individuales sobre su solicitud a los/las postulantes que en esta oportunidad no hayan resultado beneficiados con la beca.</w:t>
      </w:r>
    </w:p>
    <w:p w14:paraId="70DAB644" w14:textId="77777777" w:rsidR="00A6355C" w:rsidRDefault="00000000">
      <w:pPr>
        <w:spacing w:line="275" w:lineRule="auto"/>
        <w:ind w:left="484" w:right="320" w:firstLine="284"/>
        <w:jc w:val="both"/>
      </w:pPr>
      <w:r>
        <w:rPr>
          <w:rFonts w:ascii="Calibri" w:eastAsia="Calibri" w:hAnsi="Calibri" w:cs="Calibri"/>
          <w:color w:val="000000"/>
          <w:sz w:val="20"/>
          <w:szCs w:val="20"/>
        </w:rPr>
        <w:t>Las decisiones del Comité de Evaluación son inapelables.</w:t>
      </w:r>
    </w:p>
    <w:p w14:paraId="118F52F4" w14:textId="77777777" w:rsidR="00A6355C" w:rsidRDefault="00000000">
      <w:pPr>
        <w:spacing w:line="275" w:lineRule="auto"/>
        <w:ind w:left="484" w:right="320" w:firstLine="284"/>
        <w:jc w:val="both"/>
        <w:rPr>
          <w:rFonts w:ascii="Calibri" w:eastAsia="Calibri" w:hAnsi="Calibri" w:cs="Calibri"/>
          <w:color w:val="000000"/>
          <w:sz w:val="20"/>
          <w:szCs w:val="20"/>
        </w:rPr>
      </w:pPr>
      <w:r>
        <w:rPr>
          <w:rFonts w:ascii="Calibri" w:eastAsia="Calibri" w:hAnsi="Calibri" w:cs="Calibri"/>
          <w:color w:val="000000"/>
          <w:sz w:val="20"/>
          <w:szCs w:val="20"/>
        </w:rPr>
        <w:t xml:space="preserve">El CM y la COMISIÓN se reservan el derecho de modificar el cronograma vigente o alguna de las condiciones que forman parte de esta Convocatoria ante cualquier situación de fuerza mayor, crisis sanitaria, eventos locales, nacionales o globales, caso fortuito u otra circunstancia que impida el normal desenvolvimiento de la beca. </w:t>
      </w:r>
    </w:p>
    <w:p w14:paraId="426E250B" w14:textId="77777777" w:rsidR="00A6355C" w:rsidRDefault="00A6355C">
      <w:pPr>
        <w:rPr>
          <w:rFonts w:ascii="Calibri" w:eastAsia="Calibri" w:hAnsi="Calibri" w:cs="Calibri"/>
          <w:b/>
          <w:bCs/>
          <w:sz w:val="20"/>
          <w:szCs w:val="20"/>
        </w:rPr>
      </w:pPr>
    </w:p>
    <w:p w14:paraId="168FFF00" w14:textId="77777777" w:rsidR="00A6355C" w:rsidRDefault="00000000">
      <w:pPr>
        <w:numPr>
          <w:ilvl w:val="0"/>
          <w:numId w:val="4"/>
        </w:numPr>
        <w:spacing w:before="240" w:line="276" w:lineRule="auto"/>
        <w:ind w:left="567" w:hanging="425"/>
        <w:jc w:val="both"/>
        <w:rPr>
          <w:rFonts w:ascii="Calibri" w:eastAsia="Calibri" w:hAnsi="Calibri" w:cs="Calibri"/>
          <w:sz w:val="20"/>
          <w:szCs w:val="20"/>
        </w:rPr>
      </w:pPr>
      <w:bookmarkStart w:id="1" w:name="_heading=h.fako7l9gcoj4" w:colFirst="0" w:colLast="0"/>
      <w:bookmarkEnd w:id="1"/>
      <w:r>
        <w:rPr>
          <w:rFonts w:ascii="Calibri" w:eastAsia="Calibri" w:hAnsi="Calibri" w:cs="Calibri"/>
          <w:b/>
          <w:bCs/>
          <w:sz w:val="20"/>
          <w:szCs w:val="20"/>
        </w:rPr>
        <w:t xml:space="preserve">CRONOGRAMA DE LA CONVOCATORIA </w:t>
      </w:r>
    </w:p>
    <w:p w14:paraId="2D365AF9" w14:textId="2E44BA6D" w:rsidR="00A6355C" w:rsidRDefault="00C97DD8">
      <w:pPr>
        <w:numPr>
          <w:ilvl w:val="0"/>
          <w:numId w:val="1"/>
        </w:numPr>
        <w:pBdr>
          <w:top w:val="nil"/>
          <w:left w:val="nil"/>
          <w:bottom w:val="nil"/>
          <w:right w:val="nil"/>
          <w:between w:val="nil"/>
        </w:pBdr>
        <w:shd w:val="clear" w:color="auto" w:fill="FFFFFF"/>
        <w:rPr>
          <w:b/>
          <w:bCs/>
          <w:color w:val="000000"/>
          <w:sz w:val="20"/>
          <w:szCs w:val="20"/>
        </w:rPr>
      </w:pPr>
      <w:r>
        <w:rPr>
          <w:rFonts w:ascii="Calibri" w:eastAsia="Calibri" w:hAnsi="Calibri" w:cs="Calibri"/>
          <w:b/>
          <w:bCs/>
          <w:sz w:val="20"/>
          <w:szCs w:val="20"/>
        </w:rPr>
        <w:t>21</w:t>
      </w:r>
      <w:r w:rsidR="00000000">
        <w:rPr>
          <w:rFonts w:ascii="Calibri" w:eastAsia="Calibri" w:hAnsi="Calibri" w:cs="Calibri"/>
          <w:b/>
          <w:bCs/>
          <w:sz w:val="20"/>
          <w:szCs w:val="20"/>
        </w:rPr>
        <w:t xml:space="preserve"> de septiembre</w:t>
      </w:r>
      <w:r w:rsidR="00000000">
        <w:rPr>
          <w:rFonts w:ascii="Calibri" w:eastAsia="Calibri" w:hAnsi="Calibri" w:cs="Calibri"/>
          <w:b/>
          <w:bCs/>
          <w:color w:val="000000"/>
          <w:sz w:val="20"/>
          <w:szCs w:val="20"/>
        </w:rPr>
        <w:t xml:space="preserve">: </w:t>
      </w:r>
      <w:r w:rsidR="00000000">
        <w:rPr>
          <w:rFonts w:ascii="Calibri" w:eastAsia="Calibri" w:hAnsi="Calibri" w:cs="Calibri"/>
          <w:color w:val="000000"/>
          <w:sz w:val="20"/>
          <w:szCs w:val="20"/>
        </w:rPr>
        <w:t>Apertura de convocatoria.</w:t>
      </w:r>
    </w:p>
    <w:p w14:paraId="194CD03C" w14:textId="77777777" w:rsidR="00A6355C" w:rsidRDefault="00000000">
      <w:pPr>
        <w:numPr>
          <w:ilvl w:val="0"/>
          <w:numId w:val="1"/>
        </w:numPr>
        <w:pBdr>
          <w:top w:val="nil"/>
          <w:left w:val="nil"/>
          <w:bottom w:val="nil"/>
          <w:right w:val="nil"/>
          <w:between w:val="nil"/>
        </w:pBdr>
        <w:shd w:val="clear" w:color="auto" w:fill="FFFFFF"/>
        <w:rPr>
          <w:color w:val="000000"/>
          <w:sz w:val="20"/>
          <w:szCs w:val="20"/>
        </w:rPr>
      </w:pPr>
      <w:r>
        <w:rPr>
          <w:rFonts w:ascii="Calibri" w:eastAsia="Calibri" w:hAnsi="Calibri" w:cs="Calibri"/>
          <w:b/>
          <w:bCs/>
          <w:sz w:val="20"/>
          <w:szCs w:val="20"/>
        </w:rPr>
        <w:t>20</w:t>
      </w:r>
      <w:r>
        <w:rPr>
          <w:rFonts w:ascii="Calibri" w:eastAsia="Calibri" w:hAnsi="Calibri" w:cs="Calibri"/>
          <w:b/>
          <w:bCs/>
          <w:color w:val="000000"/>
          <w:sz w:val="20"/>
          <w:szCs w:val="20"/>
        </w:rPr>
        <w:t> de octubre:</w:t>
      </w:r>
      <w:r>
        <w:rPr>
          <w:rFonts w:ascii="Calibri" w:eastAsia="Calibri" w:hAnsi="Calibri" w:cs="Calibri"/>
          <w:color w:val="000000"/>
          <w:sz w:val="20"/>
          <w:szCs w:val="20"/>
        </w:rPr>
        <w:t xml:space="preserve"> Cierre de convocatoria.</w:t>
      </w:r>
    </w:p>
    <w:p w14:paraId="32DD561B" w14:textId="77777777" w:rsidR="00A6355C" w:rsidRDefault="00000000">
      <w:pPr>
        <w:numPr>
          <w:ilvl w:val="0"/>
          <w:numId w:val="1"/>
        </w:numPr>
        <w:pBdr>
          <w:top w:val="nil"/>
          <w:left w:val="nil"/>
          <w:bottom w:val="nil"/>
          <w:right w:val="nil"/>
          <w:between w:val="nil"/>
        </w:pBdr>
        <w:shd w:val="clear" w:color="auto" w:fill="FFFFFF"/>
        <w:rPr>
          <w:color w:val="000000"/>
          <w:sz w:val="20"/>
          <w:szCs w:val="20"/>
        </w:rPr>
      </w:pPr>
      <w:r>
        <w:rPr>
          <w:rFonts w:ascii="Calibri" w:eastAsia="Calibri" w:hAnsi="Calibri" w:cs="Calibri"/>
          <w:b/>
          <w:bCs/>
          <w:color w:val="000000"/>
          <w:sz w:val="20"/>
          <w:szCs w:val="20"/>
        </w:rPr>
        <w:t xml:space="preserve">Entre el </w:t>
      </w:r>
      <w:r>
        <w:rPr>
          <w:rFonts w:ascii="Calibri" w:eastAsia="Calibri" w:hAnsi="Calibri" w:cs="Calibri"/>
          <w:b/>
          <w:bCs/>
          <w:sz w:val="20"/>
          <w:szCs w:val="20"/>
        </w:rPr>
        <w:t>21</w:t>
      </w:r>
      <w:r>
        <w:rPr>
          <w:rFonts w:ascii="Calibri" w:eastAsia="Calibri" w:hAnsi="Calibri" w:cs="Calibri"/>
          <w:b/>
          <w:bCs/>
          <w:color w:val="000000"/>
          <w:sz w:val="20"/>
          <w:szCs w:val="20"/>
        </w:rPr>
        <w:t xml:space="preserve"> de octubre y el </w:t>
      </w:r>
      <w:r>
        <w:rPr>
          <w:rFonts w:ascii="Calibri" w:eastAsia="Calibri" w:hAnsi="Calibri" w:cs="Calibri"/>
          <w:b/>
          <w:bCs/>
          <w:sz w:val="20"/>
          <w:szCs w:val="20"/>
        </w:rPr>
        <w:t>9</w:t>
      </w:r>
      <w:r>
        <w:rPr>
          <w:rFonts w:ascii="Calibri" w:eastAsia="Calibri" w:hAnsi="Calibri" w:cs="Calibri"/>
          <w:b/>
          <w:bCs/>
          <w:color w:val="000000"/>
          <w:sz w:val="20"/>
          <w:szCs w:val="20"/>
        </w:rPr>
        <w:t xml:space="preserve"> de noviembre:</w:t>
      </w:r>
      <w:r>
        <w:rPr>
          <w:rFonts w:ascii="Calibri" w:eastAsia="Calibri" w:hAnsi="Calibri" w:cs="Calibri"/>
          <w:color w:val="000000"/>
          <w:sz w:val="20"/>
          <w:szCs w:val="20"/>
        </w:rPr>
        <w:t xml:space="preserve"> evaluación y preselección de solicitudes. </w:t>
      </w:r>
    </w:p>
    <w:p w14:paraId="703D0825" w14:textId="77777777" w:rsidR="00A6355C" w:rsidRDefault="00000000">
      <w:pPr>
        <w:numPr>
          <w:ilvl w:val="0"/>
          <w:numId w:val="1"/>
        </w:numPr>
        <w:pBdr>
          <w:top w:val="nil"/>
          <w:left w:val="nil"/>
          <w:bottom w:val="nil"/>
          <w:right w:val="nil"/>
          <w:between w:val="nil"/>
        </w:pBdr>
        <w:shd w:val="clear" w:color="auto" w:fill="FFFFFF"/>
        <w:rPr>
          <w:color w:val="000000"/>
          <w:sz w:val="20"/>
          <w:szCs w:val="20"/>
        </w:rPr>
      </w:pPr>
      <w:r>
        <w:rPr>
          <w:rFonts w:ascii="Calibri" w:eastAsia="Calibri" w:hAnsi="Calibri" w:cs="Calibri"/>
          <w:b/>
          <w:bCs/>
          <w:color w:val="000000"/>
          <w:sz w:val="20"/>
          <w:szCs w:val="20"/>
        </w:rPr>
        <w:t xml:space="preserve">Entre el </w:t>
      </w:r>
      <w:r>
        <w:rPr>
          <w:rFonts w:ascii="Calibri" w:eastAsia="Calibri" w:hAnsi="Calibri" w:cs="Calibri"/>
          <w:b/>
          <w:bCs/>
          <w:sz w:val="20"/>
          <w:szCs w:val="20"/>
        </w:rPr>
        <w:t>10</w:t>
      </w:r>
      <w:r>
        <w:rPr>
          <w:rFonts w:ascii="Calibri" w:eastAsia="Calibri" w:hAnsi="Calibri" w:cs="Calibri"/>
          <w:b/>
          <w:bCs/>
          <w:color w:val="000000"/>
          <w:sz w:val="20"/>
          <w:szCs w:val="20"/>
        </w:rPr>
        <w:t xml:space="preserve"> y el </w:t>
      </w:r>
      <w:r>
        <w:rPr>
          <w:rFonts w:ascii="Calibri" w:eastAsia="Calibri" w:hAnsi="Calibri" w:cs="Calibri"/>
          <w:b/>
          <w:bCs/>
          <w:sz w:val="20"/>
          <w:szCs w:val="20"/>
        </w:rPr>
        <w:t>13</w:t>
      </w:r>
      <w:r>
        <w:rPr>
          <w:rFonts w:ascii="Calibri" w:eastAsia="Calibri" w:hAnsi="Calibri" w:cs="Calibri"/>
          <w:b/>
          <w:bCs/>
          <w:color w:val="000000"/>
          <w:sz w:val="20"/>
          <w:szCs w:val="20"/>
        </w:rPr>
        <w:t xml:space="preserve"> de noviembre:</w:t>
      </w:r>
      <w:r>
        <w:rPr>
          <w:rFonts w:ascii="Calibri" w:eastAsia="Calibri" w:hAnsi="Calibri" w:cs="Calibri"/>
          <w:color w:val="000000"/>
          <w:sz w:val="20"/>
          <w:szCs w:val="20"/>
        </w:rPr>
        <w:t xml:space="preserve"> comunicación de los preseleccionados por correo electrónico.</w:t>
      </w:r>
    </w:p>
    <w:p w14:paraId="706E7870" w14:textId="77777777" w:rsidR="00A6355C" w:rsidRDefault="00000000">
      <w:pPr>
        <w:numPr>
          <w:ilvl w:val="0"/>
          <w:numId w:val="1"/>
        </w:numPr>
        <w:pBdr>
          <w:top w:val="nil"/>
          <w:left w:val="nil"/>
          <w:bottom w:val="nil"/>
          <w:right w:val="nil"/>
          <w:between w:val="nil"/>
        </w:pBdr>
        <w:shd w:val="clear" w:color="auto" w:fill="FFFFFF"/>
        <w:rPr>
          <w:color w:val="000000"/>
          <w:sz w:val="20"/>
          <w:szCs w:val="20"/>
        </w:rPr>
      </w:pPr>
      <w:r>
        <w:rPr>
          <w:rFonts w:ascii="Calibri" w:eastAsia="Calibri" w:hAnsi="Calibri" w:cs="Calibri"/>
          <w:b/>
          <w:bCs/>
          <w:color w:val="000000"/>
          <w:sz w:val="20"/>
          <w:szCs w:val="20"/>
        </w:rPr>
        <w:t xml:space="preserve">Entre el </w:t>
      </w:r>
      <w:r>
        <w:rPr>
          <w:rFonts w:ascii="Calibri" w:eastAsia="Calibri" w:hAnsi="Calibri" w:cs="Calibri"/>
          <w:b/>
          <w:bCs/>
          <w:sz w:val="20"/>
          <w:szCs w:val="20"/>
        </w:rPr>
        <w:t>16</w:t>
      </w:r>
      <w:r>
        <w:rPr>
          <w:rFonts w:ascii="Calibri" w:eastAsia="Calibri" w:hAnsi="Calibri" w:cs="Calibri"/>
          <w:b/>
          <w:bCs/>
          <w:color w:val="000000"/>
          <w:sz w:val="20"/>
          <w:szCs w:val="20"/>
        </w:rPr>
        <w:t xml:space="preserve"> y el </w:t>
      </w:r>
      <w:r>
        <w:rPr>
          <w:rFonts w:ascii="Calibri" w:eastAsia="Calibri" w:hAnsi="Calibri" w:cs="Calibri"/>
          <w:b/>
          <w:bCs/>
          <w:sz w:val="20"/>
          <w:szCs w:val="20"/>
        </w:rPr>
        <w:t>20</w:t>
      </w:r>
      <w:r>
        <w:rPr>
          <w:rFonts w:ascii="Calibri" w:eastAsia="Calibri" w:hAnsi="Calibri" w:cs="Calibri"/>
          <w:b/>
          <w:bCs/>
          <w:color w:val="000000"/>
          <w:sz w:val="20"/>
          <w:szCs w:val="20"/>
        </w:rPr>
        <w:t xml:space="preserve"> de noviembre:</w:t>
      </w:r>
      <w:r>
        <w:rPr>
          <w:rFonts w:ascii="Calibri" w:eastAsia="Calibri" w:hAnsi="Calibri" w:cs="Calibri"/>
          <w:color w:val="000000"/>
          <w:sz w:val="20"/>
          <w:szCs w:val="20"/>
        </w:rPr>
        <w:t xml:space="preserve"> toma de entrevistas individuales.</w:t>
      </w:r>
    </w:p>
    <w:p w14:paraId="590F4A69" w14:textId="77777777" w:rsidR="00A6355C" w:rsidRDefault="00000000">
      <w:pPr>
        <w:numPr>
          <w:ilvl w:val="0"/>
          <w:numId w:val="1"/>
        </w:numPr>
        <w:pBdr>
          <w:top w:val="nil"/>
          <w:left w:val="nil"/>
          <w:bottom w:val="nil"/>
          <w:right w:val="nil"/>
          <w:between w:val="nil"/>
        </w:pBdr>
        <w:shd w:val="clear" w:color="auto" w:fill="FFFFFF"/>
        <w:rPr>
          <w:color w:val="000000"/>
          <w:sz w:val="20"/>
          <w:szCs w:val="20"/>
        </w:rPr>
      </w:pPr>
      <w:r>
        <w:rPr>
          <w:rFonts w:ascii="Calibri" w:eastAsia="Calibri" w:hAnsi="Calibri" w:cs="Calibri"/>
          <w:b/>
          <w:bCs/>
          <w:color w:val="000000"/>
          <w:sz w:val="20"/>
          <w:szCs w:val="20"/>
        </w:rPr>
        <w:t xml:space="preserve">Entre el </w:t>
      </w:r>
      <w:r>
        <w:rPr>
          <w:rFonts w:ascii="Calibri" w:eastAsia="Calibri" w:hAnsi="Calibri" w:cs="Calibri"/>
          <w:b/>
          <w:bCs/>
          <w:sz w:val="20"/>
          <w:szCs w:val="20"/>
        </w:rPr>
        <w:t>23</w:t>
      </w:r>
      <w:r>
        <w:rPr>
          <w:rFonts w:ascii="Calibri" w:eastAsia="Calibri" w:hAnsi="Calibri" w:cs="Calibri"/>
          <w:b/>
          <w:bCs/>
          <w:color w:val="000000"/>
          <w:sz w:val="20"/>
          <w:szCs w:val="20"/>
        </w:rPr>
        <w:t xml:space="preserve"> y el </w:t>
      </w:r>
      <w:r>
        <w:rPr>
          <w:rFonts w:ascii="Calibri" w:eastAsia="Calibri" w:hAnsi="Calibri" w:cs="Calibri"/>
          <w:b/>
          <w:bCs/>
          <w:sz w:val="20"/>
          <w:szCs w:val="20"/>
        </w:rPr>
        <w:t>30</w:t>
      </w:r>
      <w:r>
        <w:rPr>
          <w:rFonts w:ascii="Calibri" w:eastAsia="Calibri" w:hAnsi="Calibri" w:cs="Calibri"/>
          <w:b/>
          <w:bCs/>
          <w:color w:val="000000"/>
          <w:sz w:val="20"/>
          <w:szCs w:val="20"/>
        </w:rPr>
        <w:t xml:space="preserve"> de noviembre:</w:t>
      </w:r>
      <w:r>
        <w:rPr>
          <w:rFonts w:ascii="Calibri" w:eastAsia="Calibri" w:hAnsi="Calibri" w:cs="Calibri"/>
          <w:color w:val="000000"/>
          <w:sz w:val="20"/>
          <w:szCs w:val="20"/>
        </w:rPr>
        <w:t xml:space="preserve"> aprobación de candidaturas finalistas por el Directorio de Fulbright Argentina y el Consejo de la Magistratura.</w:t>
      </w:r>
    </w:p>
    <w:p w14:paraId="3AA68360" w14:textId="77777777" w:rsidR="00A6355C" w:rsidRDefault="00000000">
      <w:pPr>
        <w:numPr>
          <w:ilvl w:val="0"/>
          <w:numId w:val="1"/>
        </w:numPr>
        <w:pBdr>
          <w:top w:val="nil"/>
          <w:left w:val="nil"/>
          <w:bottom w:val="nil"/>
          <w:right w:val="nil"/>
          <w:between w:val="nil"/>
        </w:pBdr>
        <w:shd w:val="clear" w:color="auto" w:fill="FFFFFF"/>
        <w:rPr>
          <w:color w:val="000000"/>
          <w:sz w:val="20"/>
          <w:szCs w:val="20"/>
        </w:rPr>
      </w:pPr>
      <w:r>
        <w:rPr>
          <w:rFonts w:ascii="Calibri" w:eastAsia="Calibri" w:hAnsi="Calibri" w:cs="Calibri"/>
          <w:b/>
          <w:bCs/>
          <w:sz w:val="20"/>
          <w:szCs w:val="20"/>
        </w:rPr>
        <w:t>Segunda</w:t>
      </w:r>
      <w:r>
        <w:rPr>
          <w:rFonts w:ascii="Calibri" w:eastAsia="Calibri" w:hAnsi="Calibri" w:cs="Calibri"/>
          <w:b/>
          <w:bCs/>
          <w:color w:val="000000"/>
          <w:sz w:val="20"/>
          <w:szCs w:val="20"/>
        </w:rPr>
        <w:t xml:space="preserve"> semana de diciembre:</w:t>
      </w:r>
      <w:r>
        <w:rPr>
          <w:rFonts w:ascii="Calibri" w:eastAsia="Calibri" w:hAnsi="Calibri" w:cs="Calibri"/>
          <w:color w:val="000000"/>
          <w:sz w:val="20"/>
          <w:szCs w:val="20"/>
        </w:rPr>
        <w:t xml:space="preserve"> Comunicación de resultados a los postulantes.</w:t>
      </w:r>
    </w:p>
    <w:p w14:paraId="210ABC90" w14:textId="77777777" w:rsidR="00A6355C" w:rsidRDefault="00000000">
      <w:pPr>
        <w:numPr>
          <w:ilvl w:val="0"/>
          <w:numId w:val="4"/>
        </w:numPr>
        <w:spacing w:before="240" w:line="276" w:lineRule="auto"/>
        <w:ind w:left="567" w:hanging="425"/>
        <w:jc w:val="both"/>
        <w:rPr>
          <w:rFonts w:ascii="Calibri" w:eastAsia="Calibri" w:hAnsi="Calibri" w:cs="Calibri"/>
          <w:sz w:val="20"/>
          <w:szCs w:val="20"/>
        </w:rPr>
      </w:pPr>
      <w:r>
        <w:rPr>
          <w:rFonts w:ascii="Calibri" w:eastAsia="Calibri" w:hAnsi="Calibri" w:cs="Calibri"/>
          <w:b/>
          <w:bCs/>
          <w:sz w:val="20"/>
          <w:szCs w:val="20"/>
        </w:rPr>
        <w:t>BENEFICIOS DE LA BECA</w:t>
      </w:r>
    </w:p>
    <w:p w14:paraId="33F0AD1D" w14:textId="51C7D954" w:rsidR="00A6355C" w:rsidRDefault="00000000">
      <w:pPr>
        <w:widowControl w:val="0"/>
        <w:numPr>
          <w:ilvl w:val="0"/>
          <w:numId w:val="2"/>
        </w:numPr>
        <w:pBdr>
          <w:top w:val="nil"/>
          <w:left w:val="nil"/>
          <w:bottom w:val="nil"/>
          <w:right w:val="nil"/>
          <w:between w:val="nil"/>
        </w:pBdr>
        <w:spacing w:before="123"/>
        <w:ind w:right="111"/>
        <w:jc w:val="both"/>
      </w:pPr>
      <w:r>
        <w:rPr>
          <w:rFonts w:ascii="Calibri" w:eastAsia="Calibri" w:hAnsi="Calibri" w:cs="Calibri"/>
          <w:color w:val="000000"/>
          <w:sz w:val="20"/>
          <w:szCs w:val="20"/>
        </w:rPr>
        <w:t xml:space="preserve">Las becas cubren pasaje de ida y vuelta, </w:t>
      </w:r>
      <w:r w:rsidR="003B5747" w:rsidRPr="003B5747">
        <w:rPr>
          <w:rFonts w:ascii="Calibri" w:eastAsia="Calibri" w:hAnsi="Calibri" w:cs="Calibri"/>
          <w:color w:val="000000"/>
          <w:sz w:val="20"/>
          <w:szCs w:val="20"/>
        </w:rPr>
        <w:t>estipendio mensual para manutención según la zona correspondiente a la institución anfitriona, de acuerdo con los valores establecidos para la presente Convocatoria</w:t>
      </w:r>
      <w:r w:rsidR="003B5747">
        <w:rPr>
          <w:rFonts w:ascii="Calibri" w:eastAsia="Calibri" w:hAnsi="Calibri" w:cs="Calibri"/>
          <w:color w:val="000000"/>
          <w:sz w:val="20"/>
          <w:szCs w:val="20"/>
        </w:rPr>
        <w:t xml:space="preserve"> de</w:t>
      </w:r>
      <w:r>
        <w:rPr>
          <w:rFonts w:ascii="Calibri" w:eastAsia="Calibri" w:hAnsi="Calibri" w:cs="Calibri"/>
          <w:color w:val="000000"/>
          <w:sz w:val="20"/>
          <w:szCs w:val="20"/>
        </w:rPr>
        <w:t xml:space="preserve"> </w:t>
      </w:r>
      <w:r w:rsidRPr="003B5747">
        <w:rPr>
          <w:rFonts w:ascii="Calibri" w:eastAsia="Calibri" w:hAnsi="Calibri" w:cs="Calibri"/>
          <w:color w:val="000000"/>
          <w:sz w:val="20"/>
          <w:szCs w:val="20"/>
          <w:highlight w:val="yellow"/>
        </w:rPr>
        <w:t>hasta $XXXX</w:t>
      </w:r>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xxx</w:t>
      </w:r>
      <w:proofErr w:type="spellEnd"/>
      <w:r>
        <w:rPr>
          <w:rFonts w:ascii="Calibri" w:eastAsia="Calibri" w:hAnsi="Calibri" w:cs="Calibri"/>
          <w:color w:val="000000"/>
          <w:sz w:val="20"/>
          <w:szCs w:val="20"/>
        </w:rPr>
        <w:t xml:space="preserve"> dólares estadounidenses)</w:t>
      </w:r>
      <w:r w:rsidR="003B5747">
        <w:rPr>
          <w:rFonts w:ascii="Calibri" w:eastAsia="Calibri" w:hAnsi="Calibri" w:cs="Calibri"/>
          <w:color w:val="000000"/>
          <w:sz w:val="20"/>
          <w:szCs w:val="20"/>
        </w:rPr>
        <w:t xml:space="preserve"> correspondientes al </w:t>
      </w:r>
      <w:r w:rsidR="003B5747" w:rsidRPr="003B5747">
        <w:rPr>
          <w:rFonts w:ascii="Calibri" w:eastAsia="Calibri" w:hAnsi="Calibri" w:cs="Calibri"/>
          <w:color w:val="000000"/>
          <w:sz w:val="20"/>
          <w:szCs w:val="20"/>
          <w:highlight w:val="yellow"/>
        </w:rPr>
        <w:t>MMR Zona X</w:t>
      </w:r>
      <w:r w:rsidR="003B5747">
        <w:rPr>
          <w:rFonts w:ascii="Calibri" w:eastAsia="Calibri" w:hAnsi="Calibri" w:cs="Calibri"/>
          <w:color w:val="000000"/>
          <w:sz w:val="20"/>
          <w:szCs w:val="20"/>
        </w:rPr>
        <w:t>. También se incluirá</w:t>
      </w:r>
      <w:r>
        <w:rPr>
          <w:rFonts w:ascii="Calibri" w:eastAsia="Calibri" w:hAnsi="Calibri" w:cs="Calibri"/>
          <w:color w:val="000000"/>
          <w:sz w:val="20"/>
          <w:szCs w:val="20"/>
        </w:rPr>
        <w:t xml:space="preserve"> una cobertura de salud de emergencias y la gestión de la visa J</w:t>
      </w:r>
      <w:r w:rsidR="003B5747">
        <w:rPr>
          <w:rFonts w:ascii="Calibri" w:eastAsia="Calibri" w:hAnsi="Calibri" w:cs="Calibri"/>
          <w:color w:val="000000"/>
          <w:sz w:val="20"/>
          <w:szCs w:val="20"/>
        </w:rPr>
        <w:t>-</w:t>
      </w:r>
      <w:r>
        <w:rPr>
          <w:rFonts w:ascii="Calibri" w:eastAsia="Calibri" w:hAnsi="Calibri" w:cs="Calibri"/>
          <w:color w:val="000000"/>
          <w:sz w:val="20"/>
          <w:szCs w:val="20"/>
        </w:rPr>
        <w:t>1 y J2 en caso de corresponder.</w:t>
      </w:r>
    </w:p>
    <w:p w14:paraId="332E1258" w14:textId="77777777" w:rsidR="00A6355C" w:rsidRDefault="00000000">
      <w:pPr>
        <w:widowControl w:val="0"/>
        <w:numPr>
          <w:ilvl w:val="0"/>
          <w:numId w:val="2"/>
        </w:numPr>
        <w:pBdr>
          <w:top w:val="nil"/>
          <w:left w:val="nil"/>
          <w:bottom w:val="nil"/>
          <w:right w:val="nil"/>
          <w:between w:val="nil"/>
        </w:pBdr>
        <w:ind w:right="111"/>
        <w:jc w:val="both"/>
      </w:pPr>
      <w:r>
        <w:rPr>
          <w:rFonts w:ascii="Calibri" w:eastAsia="Calibri" w:hAnsi="Calibri" w:cs="Calibri"/>
          <w:color w:val="000000"/>
          <w:sz w:val="20"/>
          <w:szCs w:val="20"/>
        </w:rPr>
        <w:t>En ningún caso está prevista la cobertura de pasaje o manutención de la familia del becario.</w:t>
      </w:r>
    </w:p>
    <w:p w14:paraId="09828786" w14:textId="77777777" w:rsidR="00A6355C" w:rsidRDefault="00000000">
      <w:pPr>
        <w:widowControl w:val="0"/>
        <w:numPr>
          <w:ilvl w:val="0"/>
          <w:numId w:val="2"/>
        </w:numPr>
        <w:pBdr>
          <w:top w:val="nil"/>
          <w:left w:val="nil"/>
          <w:bottom w:val="nil"/>
          <w:right w:val="nil"/>
          <w:between w:val="nil"/>
        </w:pBdr>
        <w:ind w:right="111"/>
        <w:jc w:val="both"/>
      </w:pPr>
      <w:r>
        <w:rPr>
          <w:rFonts w:ascii="Calibri" w:eastAsia="Calibri" w:hAnsi="Calibri" w:cs="Calibri"/>
          <w:color w:val="000000"/>
          <w:sz w:val="20"/>
          <w:szCs w:val="20"/>
        </w:rPr>
        <w:t>Las instituciones que patrocinan esta beca se reservan la potestad de cancelar las mismas en caso de que por razones de contingencia no se puedan ejecutar dentro del plazo estipulado.</w:t>
      </w:r>
    </w:p>
    <w:p w14:paraId="6F95D314" w14:textId="77777777" w:rsidR="00A6355C" w:rsidRDefault="00000000">
      <w:pPr>
        <w:spacing w:before="240" w:line="276" w:lineRule="auto"/>
        <w:jc w:val="both"/>
        <w:rPr>
          <w:rFonts w:ascii="Calibri" w:eastAsia="Calibri" w:hAnsi="Calibri" w:cs="Calibri"/>
          <w:b/>
          <w:bCs/>
          <w:sz w:val="20"/>
          <w:szCs w:val="20"/>
        </w:rPr>
      </w:pPr>
      <w:r>
        <w:rPr>
          <w:rFonts w:ascii="Calibri" w:eastAsia="Calibri" w:hAnsi="Calibri" w:cs="Calibri"/>
          <w:b/>
          <w:bCs/>
          <w:sz w:val="20"/>
          <w:szCs w:val="20"/>
        </w:rPr>
        <w:t>El CM y la COMISIÓN no se responsabilizarán de ningún financiamiento que no esté especificado</w:t>
      </w:r>
    </w:p>
    <w:p w14:paraId="61CF9755" w14:textId="77777777" w:rsidR="00A6355C" w:rsidRDefault="00000000">
      <w:pPr>
        <w:numPr>
          <w:ilvl w:val="0"/>
          <w:numId w:val="4"/>
        </w:numPr>
        <w:pBdr>
          <w:top w:val="nil"/>
          <w:left w:val="nil"/>
          <w:bottom w:val="nil"/>
          <w:right w:val="nil"/>
          <w:between w:val="nil"/>
        </w:pBdr>
        <w:spacing w:before="240" w:line="276" w:lineRule="auto"/>
        <w:ind w:hanging="501"/>
        <w:jc w:val="both"/>
        <w:rPr>
          <w:rFonts w:ascii="Calibri" w:eastAsia="Calibri" w:hAnsi="Calibri" w:cs="Calibri"/>
          <w:color w:val="000000"/>
          <w:sz w:val="20"/>
          <w:szCs w:val="20"/>
        </w:rPr>
      </w:pPr>
      <w:r>
        <w:rPr>
          <w:rFonts w:ascii="Calibri" w:eastAsia="Calibri" w:hAnsi="Calibri" w:cs="Calibri"/>
          <w:b/>
          <w:bCs/>
          <w:color w:val="000000"/>
          <w:sz w:val="20"/>
          <w:szCs w:val="20"/>
        </w:rPr>
        <w:t>OBLIGACIONES Y COMPROMISOS DEL BECARIO</w:t>
      </w:r>
    </w:p>
    <w:p w14:paraId="73ED7576" w14:textId="77777777" w:rsidR="00A6355C" w:rsidRDefault="00000000">
      <w:pPr>
        <w:numPr>
          <w:ilvl w:val="0"/>
          <w:numId w:val="3"/>
        </w:numPr>
        <w:pBdr>
          <w:top w:val="nil"/>
          <w:left w:val="nil"/>
          <w:bottom w:val="nil"/>
          <w:right w:val="nil"/>
          <w:between w:val="nil"/>
        </w:pBdr>
        <w:spacing w:line="276" w:lineRule="auto"/>
        <w:jc w:val="both"/>
        <w:rPr>
          <w:color w:val="000000"/>
          <w:sz w:val="20"/>
          <w:szCs w:val="20"/>
        </w:rPr>
      </w:pPr>
      <w:r>
        <w:rPr>
          <w:rFonts w:ascii="Calibri" w:eastAsia="Calibri" w:hAnsi="Calibri" w:cs="Calibri"/>
          <w:color w:val="000000"/>
          <w:sz w:val="20"/>
          <w:szCs w:val="20"/>
        </w:rPr>
        <w:t xml:space="preserve">De acuerdo con la legislación de inmigración estadounidense, los becarios Fulbright reciben una visa de intercambio (J-1) que les exige regresar a Argentina una vez finalizado su programa académico. No son elegibles para una visa de inmigrante, de residencia, o de trabajo (visa “H”), o de transferencia entre empresas (visa “L”) para reingresar a los Estados Unidos hasta no haber acumulado dos años de residencia en Argentina luego de su </w:t>
      </w:r>
      <w:r>
        <w:rPr>
          <w:rFonts w:ascii="Calibri" w:eastAsia="Calibri" w:hAnsi="Calibri" w:cs="Calibri"/>
          <w:color w:val="000000"/>
          <w:sz w:val="20"/>
          <w:szCs w:val="20"/>
        </w:rPr>
        <w:lastRenderedPageBreak/>
        <w:t>regreso. Esto no les impedirá viajar a los Estados Unidos con algún otro tipo de visas durante dicho período de dos años. Cada postulante deberá verificar la compatibilidad entre esta beca y otra/s que pueda estar recibiendo al momento de realizar la beca solicitada.</w:t>
      </w:r>
    </w:p>
    <w:p w14:paraId="77C02B0C" w14:textId="77777777" w:rsidR="00A6355C" w:rsidRDefault="00000000">
      <w:pPr>
        <w:numPr>
          <w:ilvl w:val="0"/>
          <w:numId w:val="7"/>
        </w:numPr>
        <w:pBdr>
          <w:top w:val="nil"/>
          <w:left w:val="nil"/>
          <w:bottom w:val="nil"/>
          <w:right w:val="nil"/>
          <w:between w:val="nil"/>
        </w:pBdr>
        <w:spacing w:line="276" w:lineRule="auto"/>
        <w:jc w:val="both"/>
        <w:rPr>
          <w:b/>
          <w:bCs/>
          <w:color w:val="000000"/>
          <w:sz w:val="20"/>
          <w:szCs w:val="20"/>
        </w:rPr>
      </w:pPr>
      <w:r>
        <w:rPr>
          <w:rFonts w:ascii="Calibri" w:eastAsia="Calibri" w:hAnsi="Calibri" w:cs="Calibri"/>
          <w:color w:val="000000"/>
          <w:sz w:val="20"/>
          <w:szCs w:val="20"/>
        </w:rPr>
        <w:t>Comprometerse a regresar al país al finalizar el desarrollo de la beca (o en caso de desistir de la misma por cualquier motivo) y a reinsertarse en sus actividades específicas.</w:t>
      </w:r>
      <w:r>
        <w:rPr>
          <w:rFonts w:ascii="Calibri" w:eastAsia="Calibri" w:hAnsi="Calibri" w:cs="Calibri"/>
          <w:color w:val="000000"/>
          <w:sz w:val="20"/>
          <w:szCs w:val="20"/>
        </w:rPr>
        <w:tab/>
      </w:r>
    </w:p>
    <w:p w14:paraId="22405CE1" w14:textId="77777777" w:rsidR="00A6355C" w:rsidRDefault="00A6355C">
      <w:pPr>
        <w:pBdr>
          <w:top w:val="nil"/>
          <w:left w:val="nil"/>
          <w:bottom w:val="nil"/>
          <w:right w:val="nil"/>
          <w:between w:val="nil"/>
        </w:pBdr>
        <w:spacing w:line="276" w:lineRule="auto"/>
        <w:ind w:left="720"/>
        <w:jc w:val="both"/>
        <w:rPr>
          <w:rFonts w:ascii="Calibri" w:eastAsia="Calibri" w:hAnsi="Calibri" w:cs="Calibri"/>
          <w:color w:val="000000"/>
          <w:sz w:val="20"/>
          <w:szCs w:val="20"/>
        </w:rPr>
      </w:pPr>
    </w:p>
    <w:p w14:paraId="1A37DE69" w14:textId="77777777" w:rsidR="00A6355C" w:rsidRDefault="00000000">
      <w:pPr>
        <w:spacing w:after="256" w:line="268" w:lineRule="auto"/>
        <w:ind w:left="185"/>
        <w:jc w:val="both"/>
        <w:rPr>
          <w:rFonts w:ascii="Calibri" w:eastAsia="Calibri" w:hAnsi="Calibri" w:cs="Calibri"/>
          <w:sz w:val="20"/>
          <w:szCs w:val="20"/>
        </w:rPr>
      </w:pPr>
      <w:r>
        <w:rPr>
          <w:rFonts w:ascii="Calibri" w:eastAsia="Calibri" w:hAnsi="Calibri" w:cs="Calibri"/>
          <w:b/>
          <w:bCs/>
          <w:sz w:val="20"/>
          <w:szCs w:val="20"/>
        </w:rPr>
        <w:t xml:space="preserve">*POSTULO A LA PRESENTE CONVOCATORIA BAJO EL TOTAL CONOCIMIENTO DE LAS CONDICIONES Y REQUISITOS MENCIONADOS EN EL REGLAMENTO, EL CUAL TIENE CARÁCTER DE DECLARACIÓN JURADA. </w:t>
      </w:r>
    </w:p>
    <w:p w14:paraId="6C5C1E3C" w14:textId="77777777" w:rsidR="00A6355C" w:rsidRDefault="00000000">
      <w:pPr>
        <w:pBdr>
          <w:top w:val="nil"/>
          <w:left w:val="nil"/>
          <w:bottom w:val="nil"/>
          <w:right w:val="nil"/>
          <w:between w:val="nil"/>
        </w:pBdr>
        <w:spacing w:before="240" w:line="276" w:lineRule="auto"/>
        <w:ind w:left="720"/>
        <w:jc w:val="both"/>
        <w:rPr>
          <w:rFonts w:ascii="Calibri" w:eastAsia="Calibri" w:hAnsi="Calibri" w:cs="Calibri"/>
          <w:b/>
          <w:bCs/>
          <w:color w:val="000000"/>
          <w:sz w:val="20"/>
          <w:szCs w:val="20"/>
        </w:rPr>
      </w:pPr>
      <w:r>
        <w:rPr>
          <w:rFonts w:ascii="Calibri" w:eastAsia="Calibri" w:hAnsi="Calibri" w:cs="Calibri"/>
          <w:color w:val="000000"/>
          <w:sz w:val="20"/>
          <w:szCs w:val="20"/>
        </w:rPr>
        <w:tab/>
      </w:r>
      <w:r>
        <w:rPr>
          <w:rFonts w:ascii="Calibri" w:eastAsia="Calibri" w:hAnsi="Calibri" w:cs="Calibri"/>
          <w:b/>
          <w:bCs/>
          <w:color w:val="000000"/>
          <w:sz w:val="20"/>
          <w:szCs w:val="20"/>
        </w:rPr>
        <w:t xml:space="preserve">LUGAR Y FECHA:                   </w:t>
      </w:r>
      <w:r>
        <w:rPr>
          <w:rFonts w:ascii="Calibri" w:eastAsia="Calibri" w:hAnsi="Calibri" w:cs="Calibri"/>
          <w:sz w:val="20"/>
          <w:szCs w:val="20"/>
        </w:rPr>
        <w:t xml:space="preserve">          </w:t>
      </w:r>
    </w:p>
    <w:tbl>
      <w:tblPr>
        <w:tblStyle w:val="a1"/>
        <w:tblW w:w="9635" w:type="dxa"/>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7"/>
        <w:gridCol w:w="4818"/>
      </w:tblGrid>
      <w:tr w:rsidR="00A6355C" w14:paraId="2635C6E5" w14:textId="77777777">
        <w:tc>
          <w:tcPr>
            <w:tcW w:w="4817" w:type="dxa"/>
          </w:tcPr>
          <w:p w14:paraId="2500D790" w14:textId="77777777" w:rsidR="00A6355C" w:rsidRDefault="00000000">
            <w:pPr>
              <w:tabs>
                <w:tab w:val="left" w:pos="6540"/>
              </w:tabs>
              <w:spacing w:after="280" w:line="259" w:lineRule="auto"/>
              <w:rPr>
                <w:rFonts w:ascii="Calibri" w:eastAsia="Calibri" w:hAnsi="Calibri" w:cs="Calibri"/>
                <w:sz w:val="20"/>
                <w:szCs w:val="20"/>
              </w:rPr>
            </w:pPr>
            <w:r>
              <w:rPr>
                <w:rFonts w:ascii="Calibri" w:eastAsia="Calibri" w:hAnsi="Calibri" w:cs="Calibri"/>
                <w:sz w:val="20"/>
                <w:szCs w:val="20"/>
              </w:rPr>
              <w:t xml:space="preserve">                                 </w:t>
            </w:r>
          </w:p>
        </w:tc>
        <w:tc>
          <w:tcPr>
            <w:tcW w:w="4818" w:type="dxa"/>
          </w:tcPr>
          <w:p w14:paraId="2C5A7B37" w14:textId="77777777" w:rsidR="00A6355C" w:rsidRDefault="00000000">
            <w:pPr>
              <w:tabs>
                <w:tab w:val="left" w:pos="6540"/>
              </w:tabs>
              <w:spacing w:after="280" w:line="259" w:lineRule="auto"/>
              <w:jc w:val="center"/>
              <w:rPr>
                <w:rFonts w:ascii="Calibri" w:eastAsia="Calibri" w:hAnsi="Calibri" w:cs="Calibri"/>
                <w:sz w:val="20"/>
                <w:szCs w:val="20"/>
              </w:rPr>
            </w:pPr>
            <w:r>
              <w:rPr>
                <w:rFonts w:ascii="Calibri" w:eastAsia="Calibri" w:hAnsi="Calibri" w:cs="Calibri"/>
                <w:sz w:val="20"/>
                <w:szCs w:val="20"/>
              </w:rPr>
              <w:t xml:space="preserve">                             </w:t>
            </w:r>
          </w:p>
        </w:tc>
      </w:tr>
    </w:tbl>
    <w:p w14:paraId="781C17D4" w14:textId="77777777" w:rsidR="00A6355C" w:rsidRDefault="00A6355C">
      <w:pPr>
        <w:tabs>
          <w:tab w:val="left" w:pos="6540"/>
        </w:tabs>
        <w:spacing w:after="280" w:line="259" w:lineRule="auto"/>
        <w:ind w:left="190"/>
        <w:rPr>
          <w:rFonts w:ascii="Calibri" w:eastAsia="Calibri" w:hAnsi="Calibri" w:cs="Calibri"/>
          <w:sz w:val="20"/>
          <w:szCs w:val="20"/>
        </w:rPr>
      </w:pPr>
    </w:p>
    <w:p w14:paraId="68CB1BA5" w14:textId="77777777" w:rsidR="00A6355C" w:rsidRDefault="00000000">
      <w:pPr>
        <w:pStyle w:val="Ttulo1"/>
        <w:tabs>
          <w:tab w:val="center" w:pos="2153"/>
          <w:tab w:val="center" w:pos="4436"/>
          <w:tab w:val="center" w:pos="7219"/>
        </w:tabs>
        <w:rPr>
          <w:rFonts w:ascii="Calibri" w:eastAsia="Calibri" w:hAnsi="Calibri" w:cs="Calibri"/>
          <w:b/>
          <w:bCs/>
          <w:sz w:val="20"/>
          <w:szCs w:val="20"/>
        </w:rPr>
      </w:pPr>
      <w:r>
        <w:rPr>
          <w:rFonts w:ascii="Calibri" w:eastAsia="Calibri" w:hAnsi="Calibri" w:cs="Calibri"/>
          <w:b/>
          <w:bCs/>
          <w:color w:val="000000"/>
          <w:sz w:val="20"/>
          <w:szCs w:val="20"/>
        </w:rPr>
        <w:t xml:space="preserve">FIRMA DEL POSTULANTE </w:t>
      </w:r>
      <w:r>
        <w:rPr>
          <w:rFonts w:ascii="Calibri" w:eastAsia="Calibri" w:hAnsi="Calibri" w:cs="Calibri"/>
          <w:b/>
          <w:bCs/>
          <w:sz w:val="20"/>
          <w:szCs w:val="20"/>
        </w:rPr>
        <w:tab/>
        <w:t xml:space="preserve">                                                                                             </w:t>
      </w:r>
      <w:r>
        <w:rPr>
          <w:rFonts w:ascii="Calibri" w:eastAsia="Calibri" w:hAnsi="Calibri" w:cs="Calibri"/>
          <w:b/>
          <w:bCs/>
          <w:color w:val="000000"/>
          <w:sz w:val="20"/>
          <w:szCs w:val="20"/>
        </w:rPr>
        <w:t>ACLARACIÓN DE LA FIRMA</w:t>
      </w:r>
      <w:r>
        <w:rPr>
          <w:rFonts w:ascii="Calibri" w:eastAsia="Calibri" w:hAnsi="Calibri" w:cs="Calibri"/>
          <w:b/>
          <w:bCs/>
          <w:sz w:val="20"/>
          <w:szCs w:val="20"/>
        </w:rPr>
        <w:tab/>
        <w:t xml:space="preserve">                                                                                                      </w:t>
      </w:r>
    </w:p>
    <w:p w14:paraId="52F07E0E" w14:textId="77777777" w:rsidR="00A6355C" w:rsidRDefault="00A6355C">
      <w:pPr>
        <w:pBdr>
          <w:top w:val="nil"/>
          <w:left w:val="nil"/>
          <w:bottom w:val="nil"/>
          <w:right w:val="nil"/>
          <w:between w:val="nil"/>
        </w:pBdr>
        <w:spacing w:before="240" w:line="276" w:lineRule="auto"/>
        <w:ind w:left="720"/>
        <w:jc w:val="both"/>
        <w:rPr>
          <w:rFonts w:ascii="Calibri" w:eastAsia="Calibri" w:hAnsi="Calibri" w:cs="Calibri"/>
          <w:b/>
          <w:bCs/>
          <w:color w:val="000000"/>
          <w:sz w:val="20"/>
          <w:szCs w:val="20"/>
        </w:rPr>
      </w:pPr>
    </w:p>
    <w:sectPr w:rsidR="00A6355C">
      <w:headerReference w:type="default" r:id="rId10"/>
      <w:pgSz w:w="11906" w:h="16838"/>
      <w:pgMar w:top="2094" w:right="991" w:bottom="1440" w:left="1080" w:header="0" w:footer="97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3F57D" w14:textId="77777777" w:rsidR="00EE48C3" w:rsidRDefault="00EE48C3">
      <w:r>
        <w:separator/>
      </w:r>
    </w:p>
  </w:endnote>
  <w:endnote w:type="continuationSeparator" w:id="0">
    <w:p w14:paraId="30C39419" w14:textId="77777777" w:rsidR="00EE48C3" w:rsidRDefault="00EE4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089EDE1-85FC-40CF-BC2C-C663914977F2}"/>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638A6FE9-CD0F-45AE-AD43-FD4785AA0B32}"/>
  </w:font>
  <w:font w:name="Arial">
    <w:panose1 w:val="020B0604020202020204"/>
    <w:charset w:val="00"/>
    <w:family w:val="swiss"/>
    <w:pitch w:val="variable"/>
    <w:sig w:usb0="E0002EFF" w:usb1="C000785B" w:usb2="00000009" w:usb3="00000000" w:csb0="000001FF" w:csb1="00000000"/>
  </w:font>
  <w:font w:name="Coronet (W1)">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3" w:fontKey="{1F7BF4D3-63C1-40F1-BB57-F8BD6F67C4A4}"/>
    <w:embedBold r:id="rId4" w:fontKey="{BD920F4E-B8A7-4E3B-856D-352005ED22C5}"/>
    <w:embedItalic r:id="rId5" w:fontKey="{4E04F9C2-7B52-4AE7-AB77-AE028B7CC98D}"/>
  </w:font>
  <w:font w:name="Arial Narrow">
    <w:panose1 w:val="020B0606020202030204"/>
    <w:charset w:val="00"/>
    <w:family w:val="swiss"/>
    <w:pitch w:val="variable"/>
    <w:sig w:usb0="00000287" w:usb1="00000800" w:usb2="00000000" w:usb3="00000000" w:csb0="0000009F" w:csb1="00000000"/>
    <w:embedRegular r:id="rId6" w:fontKey="{881A0A0D-A838-420C-8F4E-CE826364FACA}"/>
  </w:font>
  <w:font w:name="Tahoma">
    <w:panose1 w:val="020B0604030504040204"/>
    <w:charset w:val="00"/>
    <w:family w:val="swiss"/>
    <w:pitch w:val="variable"/>
    <w:sig w:usb0="E1002EFF" w:usb1="C000605B" w:usb2="00000029" w:usb3="00000000" w:csb0="000101FF" w:csb1="00000000"/>
    <w:embedRegular r:id="rId7" w:fontKey="{0BB12308-FD21-47A3-993F-3D963DF33D60}"/>
  </w:font>
  <w:font w:name="Georgia">
    <w:panose1 w:val="02040502050405020303"/>
    <w:charset w:val="00"/>
    <w:family w:val="roman"/>
    <w:pitch w:val="variable"/>
    <w:sig w:usb0="00000287" w:usb1="00000000" w:usb2="00000000" w:usb3="00000000" w:csb0="0000009F" w:csb1="00000000"/>
    <w:embedItalic r:id="rId8" w:fontKey="{AF6AAD2C-CB9D-439F-AE9C-0141D5C2BCD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79553" w14:textId="77777777" w:rsidR="00EE48C3" w:rsidRDefault="00EE48C3">
      <w:r>
        <w:separator/>
      </w:r>
    </w:p>
  </w:footnote>
  <w:footnote w:type="continuationSeparator" w:id="0">
    <w:p w14:paraId="6295FF4E" w14:textId="77777777" w:rsidR="00EE48C3" w:rsidRDefault="00EE4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F209A" w14:textId="77777777" w:rsidR="00A6355C" w:rsidRDefault="00A6355C"/>
  <w:p w14:paraId="22528A1D" w14:textId="77777777" w:rsidR="00A6355C" w:rsidRDefault="00000000">
    <w:pPr>
      <w:pBdr>
        <w:top w:val="nil"/>
        <w:left w:val="nil"/>
        <w:bottom w:val="nil"/>
        <w:right w:val="nil"/>
        <w:between w:val="nil"/>
      </w:pBdr>
      <w:tabs>
        <w:tab w:val="center" w:pos="4252"/>
        <w:tab w:val="right" w:pos="8504"/>
      </w:tabs>
      <w:rPr>
        <w:color w:val="000000"/>
      </w:rPr>
    </w:pPr>
    <w:r>
      <w:rPr>
        <w:noProof/>
      </w:rPr>
      <w:drawing>
        <wp:anchor distT="0" distB="0" distL="0" distR="0" simplePos="0" relativeHeight="251658240" behindDoc="1" locked="0" layoutInCell="1" hidden="0" allowOverlap="1" wp14:anchorId="279EAE98" wp14:editId="0D9CB5B8">
          <wp:simplePos x="0" y="0"/>
          <wp:positionH relativeFrom="page">
            <wp:posOffset>742950</wp:posOffset>
          </wp:positionH>
          <wp:positionV relativeFrom="page">
            <wp:posOffset>337169</wp:posOffset>
          </wp:positionV>
          <wp:extent cx="1439880" cy="431158"/>
          <wp:effectExtent l="0" t="0" r="0" b="0"/>
          <wp:wrapNone/>
          <wp:docPr id="2004223775" name="image1.jpg" descr="Imagen que contiene 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jpg" descr="Imagen que contiene Icono&#10;&#10;Descripción generada automáticamente"/>
                  <pic:cNvPicPr preferRelativeResize="0"/>
                </pic:nvPicPr>
                <pic:blipFill>
                  <a:blip r:embed="rId1"/>
                  <a:srcRect/>
                  <a:stretch>
                    <a:fillRect/>
                  </a:stretch>
                </pic:blipFill>
                <pic:spPr>
                  <a:xfrm>
                    <a:off x="0" y="0"/>
                    <a:ext cx="1439880" cy="431158"/>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4FF405AC" wp14:editId="5F8A694E">
          <wp:simplePos x="0" y="0"/>
          <wp:positionH relativeFrom="page">
            <wp:posOffset>5816289</wp:posOffset>
          </wp:positionH>
          <wp:positionV relativeFrom="page">
            <wp:posOffset>203819</wp:posOffset>
          </wp:positionV>
          <wp:extent cx="1115377" cy="557689"/>
          <wp:effectExtent l="0" t="0" r="0" b="0"/>
          <wp:wrapNone/>
          <wp:docPr id="200422377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115377" cy="557689"/>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63D24"/>
    <w:multiLevelType w:val="multilevel"/>
    <w:tmpl w:val="9260F2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617745"/>
    <w:multiLevelType w:val="multilevel"/>
    <w:tmpl w:val="C4F222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0D47F68"/>
    <w:multiLevelType w:val="multilevel"/>
    <w:tmpl w:val="2618C782"/>
    <w:lvl w:ilvl="0">
      <w:start w:val="1"/>
      <w:numFmt w:val="upperRoman"/>
      <w:lvlText w:val="%1."/>
      <w:lvlJc w:val="right"/>
      <w:pPr>
        <w:ind w:left="785"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63002CE"/>
    <w:multiLevelType w:val="multilevel"/>
    <w:tmpl w:val="A50419E0"/>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2BC628B"/>
    <w:multiLevelType w:val="multilevel"/>
    <w:tmpl w:val="56E291DA"/>
    <w:lvl w:ilvl="0">
      <w:start w:val="1"/>
      <w:numFmt w:val="bullet"/>
      <w:lvlText w:val="●"/>
      <w:lvlJc w:val="left"/>
      <w:pPr>
        <w:ind w:left="720" w:hanging="360"/>
      </w:pPr>
      <w:rPr>
        <w:rFonts w:ascii="Noto Sans Symbols" w:eastAsia="Noto Sans Symbols" w:hAnsi="Noto Sans Symbols" w:cs="Noto Sans Symbols"/>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59ED1F90"/>
    <w:multiLevelType w:val="multilevel"/>
    <w:tmpl w:val="FCEEFA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5D44C74"/>
    <w:multiLevelType w:val="multilevel"/>
    <w:tmpl w:val="66983ABC"/>
    <w:lvl w:ilvl="0">
      <w:start w:val="1"/>
      <w:numFmt w:val="bullet"/>
      <w:lvlText w:val="●"/>
      <w:lvlJc w:val="left"/>
      <w:pPr>
        <w:ind w:left="1505" w:hanging="360"/>
      </w:pPr>
      <w:rPr>
        <w:rFonts w:ascii="Noto Sans Symbols" w:eastAsia="Noto Sans Symbols" w:hAnsi="Noto Sans Symbols" w:cs="Noto Sans Symbols"/>
      </w:rPr>
    </w:lvl>
    <w:lvl w:ilvl="1">
      <w:start w:val="1"/>
      <w:numFmt w:val="bullet"/>
      <w:lvlText w:val="o"/>
      <w:lvlJc w:val="left"/>
      <w:pPr>
        <w:ind w:left="2225" w:hanging="360"/>
      </w:pPr>
      <w:rPr>
        <w:rFonts w:ascii="Courier New" w:eastAsia="Courier New" w:hAnsi="Courier New" w:cs="Courier New"/>
      </w:rPr>
    </w:lvl>
    <w:lvl w:ilvl="2">
      <w:start w:val="1"/>
      <w:numFmt w:val="bullet"/>
      <w:lvlText w:val="▪"/>
      <w:lvlJc w:val="left"/>
      <w:pPr>
        <w:ind w:left="2945" w:hanging="360"/>
      </w:pPr>
      <w:rPr>
        <w:rFonts w:ascii="Noto Sans Symbols" w:eastAsia="Noto Sans Symbols" w:hAnsi="Noto Sans Symbols" w:cs="Noto Sans Symbols"/>
      </w:rPr>
    </w:lvl>
    <w:lvl w:ilvl="3">
      <w:start w:val="1"/>
      <w:numFmt w:val="bullet"/>
      <w:lvlText w:val="●"/>
      <w:lvlJc w:val="left"/>
      <w:pPr>
        <w:ind w:left="3665" w:hanging="360"/>
      </w:pPr>
      <w:rPr>
        <w:rFonts w:ascii="Noto Sans Symbols" w:eastAsia="Noto Sans Symbols" w:hAnsi="Noto Sans Symbols" w:cs="Noto Sans Symbols"/>
      </w:rPr>
    </w:lvl>
    <w:lvl w:ilvl="4">
      <w:start w:val="1"/>
      <w:numFmt w:val="bullet"/>
      <w:lvlText w:val="o"/>
      <w:lvlJc w:val="left"/>
      <w:pPr>
        <w:ind w:left="4385" w:hanging="360"/>
      </w:pPr>
      <w:rPr>
        <w:rFonts w:ascii="Courier New" w:eastAsia="Courier New" w:hAnsi="Courier New" w:cs="Courier New"/>
      </w:rPr>
    </w:lvl>
    <w:lvl w:ilvl="5">
      <w:start w:val="1"/>
      <w:numFmt w:val="bullet"/>
      <w:lvlText w:val="▪"/>
      <w:lvlJc w:val="left"/>
      <w:pPr>
        <w:ind w:left="5105" w:hanging="360"/>
      </w:pPr>
      <w:rPr>
        <w:rFonts w:ascii="Noto Sans Symbols" w:eastAsia="Noto Sans Symbols" w:hAnsi="Noto Sans Symbols" w:cs="Noto Sans Symbols"/>
      </w:rPr>
    </w:lvl>
    <w:lvl w:ilvl="6">
      <w:start w:val="1"/>
      <w:numFmt w:val="bullet"/>
      <w:lvlText w:val="●"/>
      <w:lvlJc w:val="left"/>
      <w:pPr>
        <w:ind w:left="5825" w:hanging="360"/>
      </w:pPr>
      <w:rPr>
        <w:rFonts w:ascii="Noto Sans Symbols" w:eastAsia="Noto Sans Symbols" w:hAnsi="Noto Sans Symbols" w:cs="Noto Sans Symbols"/>
      </w:rPr>
    </w:lvl>
    <w:lvl w:ilvl="7">
      <w:start w:val="1"/>
      <w:numFmt w:val="bullet"/>
      <w:lvlText w:val="o"/>
      <w:lvlJc w:val="left"/>
      <w:pPr>
        <w:ind w:left="6545" w:hanging="360"/>
      </w:pPr>
      <w:rPr>
        <w:rFonts w:ascii="Courier New" w:eastAsia="Courier New" w:hAnsi="Courier New" w:cs="Courier New"/>
      </w:rPr>
    </w:lvl>
    <w:lvl w:ilvl="8">
      <w:start w:val="1"/>
      <w:numFmt w:val="bullet"/>
      <w:lvlText w:val="▪"/>
      <w:lvlJc w:val="left"/>
      <w:pPr>
        <w:ind w:left="7265" w:hanging="360"/>
      </w:pPr>
      <w:rPr>
        <w:rFonts w:ascii="Noto Sans Symbols" w:eastAsia="Noto Sans Symbols" w:hAnsi="Noto Sans Symbols" w:cs="Noto Sans Symbols"/>
      </w:rPr>
    </w:lvl>
  </w:abstractNum>
  <w:abstractNum w:abstractNumId="7" w15:restartNumberingAfterBreak="0">
    <w:nsid w:val="70F945F9"/>
    <w:multiLevelType w:val="multilevel"/>
    <w:tmpl w:val="478089F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7145455F"/>
    <w:multiLevelType w:val="multilevel"/>
    <w:tmpl w:val="22FC8C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74891311">
    <w:abstractNumId w:val="6"/>
  </w:num>
  <w:num w:numId="2" w16cid:durableId="626544128">
    <w:abstractNumId w:val="3"/>
  </w:num>
  <w:num w:numId="3" w16cid:durableId="128089577">
    <w:abstractNumId w:val="0"/>
  </w:num>
  <w:num w:numId="4" w16cid:durableId="651328345">
    <w:abstractNumId w:val="2"/>
  </w:num>
  <w:num w:numId="5" w16cid:durableId="2012444071">
    <w:abstractNumId w:val="4"/>
  </w:num>
  <w:num w:numId="6" w16cid:durableId="2070684315">
    <w:abstractNumId w:val="1"/>
  </w:num>
  <w:num w:numId="7" w16cid:durableId="558202686">
    <w:abstractNumId w:val="5"/>
  </w:num>
  <w:num w:numId="8" w16cid:durableId="1551651204">
    <w:abstractNumId w:val="8"/>
  </w:num>
  <w:num w:numId="9" w16cid:durableId="15854592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55C"/>
    <w:rsid w:val="00023639"/>
    <w:rsid w:val="002C2F35"/>
    <w:rsid w:val="003210C5"/>
    <w:rsid w:val="003B5747"/>
    <w:rsid w:val="004F4EF3"/>
    <w:rsid w:val="00A6355C"/>
    <w:rsid w:val="00C97DD8"/>
    <w:rsid w:val="00EE48C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933FB"/>
  <w15:docId w15:val="{DA8E7D70-86C5-478B-A9EB-A57AB88E4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Cambria" w:eastAsia="Cambria" w:hAnsi="Cambria" w:cs="Cambria"/>
      <w:color w:val="366091"/>
      <w:sz w:val="32"/>
      <w:szCs w:val="32"/>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outlineLvl w:val="3"/>
    </w:pPr>
    <w:rPr>
      <w:b/>
      <w:bCs/>
      <w:sz w:val="22"/>
      <w:szCs w:val="22"/>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jc w:val="center"/>
    </w:pPr>
    <w:rPr>
      <w:b/>
      <w:bCs/>
    </w:rPr>
  </w:style>
  <w:style w:type="table" w:customStyle="1" w:styleId="TableNormal0">
    <w:name w:val="TableNormal"/>
    <w:tblPr>
      <w:tblCellMar>
        <w:top w:w="0" w:type="dxa"/>
        <w:left w:w="0" w:type="dxa"/>
        <w:bottom w:w="0" w:type="dxa"/>
        <w:right w:w="0" w:type="dxa"/>
      </w:tblCellMar>
    </w:tblPr>
  </w:style>
  <w:style w:type="character" w:customStyle="1" w:styleId="Ttulo4Car">
    <w:name w:val="Título 4 Car"/>
    <w:basedOn w:val="Fuentedeprrafopredeter"/>
    <w:rsid w:val="00EE6980"/>
    <w:rPr>
      <w:rFonts w:ascii="Arial" w:hAnsi="Arial" w:cs="Arial"/>
      <w:b/>
      <w:bCs/>
      <w:noProof/>
      <w:sz w:val="22"/>
      <w:lang w:val="es-ES" w:eastAsia="es-ES"/>
    </w:rPr>
  </w:style>
  <w:style w:type="paragraph" w:styleId="Descripcin">
    <w:name w:val="caption"/>
    <w:basedOn w:val="Normal"/>
    <w:next w:val="Normal"/>
    <w:qFormat/>
    <w:rsid w:val="00EE6980"/>
    <w:pPr>
      <w:framePr w:w="4689" w:h="1933" w:hRule="exact" w:hSpace="181" w:wrap="notBeside" w:vAnchor="page" w:hAnchor="page" w:x="710" w:y="659"/>
      <w:spacing w:before="120"/>
      <w:jc w:val="center"/>
    </w:pPr>
    <w:rPr>
      <w:rFonts w:ascii="Coronet (W1)" w:hAnsi="Coronet (W1)"/>
      <w:sz w:val="38"/>
    </w:rPr>
  </w:style>
  <w:style w:type="character" w:customStyle="1" w:styleId="TtuloCar">
    <w:name w:val="Título Car"/>
    <w:basedOn w:val="Fuentedeprrafopredeter"/>
    <w:rsid w:val="00EE6980"/>
    <w:rPr>
      <w:rFonts w:ascii="Arial" w:hAnsi="Arial"/>
      <w:b/>
      <w:sz w:val="24"/>
      <w:lang w:val="es-CL" w:eastAsia="es-ES"/>
    </w:rPr>
  </w:style>
  <w:style w:type="paragraph" w:styleId="Sinespaciado">
    <w:name w:val="No Spacing"/>
    <w:link w:val="SinespaciadoCar"/>
    <w:uiPriority w:val="1"/>
    <w:qFormat/>
    <w:rsid w:val="00EE6980"/>
    <w:rPr>
      <w:rFonts w:ascii="Calibri" w:hAnsi="Calibri"/>
      <w:sz w:val="22"/>
      <w:szCs w:val="22"/>
      <w:lang w:val="es-ES"/>
    </w:rPr>
  </w:style>
  <w:style w:type="character" w:customStyle="1" w:styleId="SinespaciadoCar">
    <w:name w:val="Sin espaciado Car"/>
    <w:basedOn w:val="Fuentedeprrafopredeter"/>
    <w:link w:val="Sinespaciado"/>
    <w:uiPriority w:val="1"/>
    <w:rsid w:val="00EE6980"/>
    <w:rPr>
      <w:rFonts w:ascii="Calibri" w:hAnsi="Calibri"/>
      <w:sz w:val="22"/>
      <w:szCs w:val="22"/>
      <w:lang w:val="es-ES"/>
    </w:rPr>
  </w:style>
  <w:style w:type="paragraph" w:styleId="Encabezado">
    <w:name w:val="header"/>
    <w:basedOn w:val="Normal"/>
    <w:link w:val="EncabezadoCar"/>
    <w:uiPriority w:val="99"/>
    <w:unhideWhenUsed/>
    <w:rsid w:val="009E30AA"/>
    <w:pPr>
      <w:tabs>
        <w:tab w:val="center" w:pos="4252"/>
        <w:tab w:val="right" w:pos="8504"/>
      </w:tabs>
    </w:pPr>
  </w:style>
  <w:style w:type="character" w:customStyle="1" w:styleId="EncabezadoCar">
    <w:name w:val="Encabezado Car"/>
    <w:basedOn w:val="Fuentedeprrafopredeter"/>
    <w:link w:val="Encabezado"/>
    <w:uiPriority w:val="99"/>
    <w:rsid w:val="009E30AA"/>
    <w:rPr>
      <w:rFonts w:ascii="Arial" w:hAnsi="Arial"/>
      <w:sz w:val="24"/>
      <w:lang w:val="es-ES" w:eastAsia="es-ES"/>
    </w:rPr>
  </w:style>
  <w:style w:type="paragraph" w:styleId="Piedepgina">
    <w:name w:val="footer"/>
    <w:basedOn w:val="Normal"/>
    <w:link w:val="PiedepginaCar"/>
    <w:uiPriority w:val="99"/>
    <w:unhideWhenUsed/>
    <w:rsid w:val="009E30AA"/>
    <w:pPr>
      <w:tabs>
        <w:tab w:val="center" w:pos="4252"/>
        <w:tab w:val="right" w:pos="8504"/>
      </w:tabs>
    </w:pPr>
  </w:style>
  <w:style w:type="character" w:customStyle="1" w:styleId="PiedepginaCar">
    <w:name w:val="Pie de página Car"/>
    <w:basedOn w:val="Fuentedeprrafopredeter"/>
    <w:link w:val="Piedepgina"/>
    <w:uiPriority w:val="99"/>
    <w:rsid w:val="009E30AA"/>
    <w:rPr>
      <w:rFonts w:ascii="Arial" w:hAnsi="Arial"/>
      <w:sz w:val="24"/>
      <w:lang w:val="es-ES" w:eastAsia="es-ES"/>
    </w:rPr>
  </w:style>
  <w:style w:type="paragraph" w:styleId="Textoindependiente2">
    <w:name w:val="Body Text 2"/>
    <w:basedOn w:val="Normal"/>
    <w:link w:val="Textoindependiente2Car"/>
    <w:uiPriority w:val="99"/>
    <w:rsid w:val="009E30AA"/>
    <w:rPr>
      <w:rFonts w:ascii="Arial Narrow" w:hAnsi="Arial Narrow"/>
      <w:bCs/>
      <w:sz w:val="22"/>
    </w:rPr>
  </w:style>
  <w:style w:type="character" w:customStyle="1" w:styleId="Textoindependiente2Car">
    <w:name w:val="Texto independiente 2 Car"/>
    <w:basedOn w:val="Fuentedeprrafopredeter"/>
    <w:link w:val="Textoindependiente2"/>
    <w:uiPriority w:val="99"/>
    <w:rsid w:val="009E30AA"/>
    <w:rPr>
      <w:rFonts w:ascii="Arial Narrow" w:hAnsi="Arial Narrow"/>
      <w:bCs/>
      <w:sz w:val="22"/>
      <w:szCs w:val="24"/>
      <w:lang w:val="es-ES" w:eastAsia="es-ES"/>
    </w:rPr>
  </w:style>
  <w:style w:type="paragraph" w:styleId="Textoindependiente">
    <w:name w:val="Body Text"/>
    <w:basedOn w:val="Normal"/>
    <w:link w:val="TextoindependienteCar"/>
    <w:uiPriority w:val="99"/>
    <w:rsid w:val="009E30AA"/>
    <w:pPr>
      <w:spacing w:after="120"/>
    </w:pPr>
  </w:style>
  <w:style w:type="character" w:customStyle="1" w:styleId="TextoindependienteCar">
    <w:name w:val="Texto independiente Car"/>
    <w:basedOn w:val="Fuentedeprrafopredeter"/>
    <w:link w:val="Textoindependiente"/>
    <w:uiPriority w:val="99"/>
    <w:rsid w:val="009E30AA"/>
    <w:rPr>
      <w:sz w:val="24"/>
      <w:szCs w:val="24"/>
      <w:lang w:val="es-ES" w:eastAsia="es-ES"/>
    </w:rPr>
  </w:style>
  <w:style w:type="table" w:styleId="Tablaconcuadrcula">
    <w:name w:val="Table Grid"/>
    <w:basedOn w:val="Tablanormal"/>
    <w:rsid w:val="009E30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rsid w:val="009E30AA"/>
    <w:rPr>
      <w:rFonts w:cs="Times New Roman"/>
      <w:color w:val="0000FF"/>
      <w:u w:val="single"/>
    </w:rPr>
  </w:style>
  <w:style w:type="paragraph" w:styleId="Textonotapie">
    <w:name w:val="footnote text"/>
    <w:basedOn w:val="Normal"/>
    <w:link w:val="TextonotapieCar"/>
    <w:uiPriority w:val="99"/>
    <w:semiHidden/>
    <w:rsid w:val="009E30AA"/>
    <w:rPr>
      <w:sz w:val="20"/>
      <w:szCs w:val="20"/>
    </w:rPr>
  </w:style>
  <w:style w:type="character" w:customStyle="1" w:styleId="TextonotapieCar">
    <w:name w:val="Texto nota pie Car"/>
    <w:basedOn w:val="Fuentedeprrafopredeter"/>
    <w:link w:val="Textonotapie"/>
    <w:uiPriority w:val="99"/>
    <w:semiHidden/>
    <w:rsid w:val="009E30AA"/>
    <w:rPr>
      <w:lang w:val="es-ES" w:eastAsia="es-ES"/>
    </w:rPr>
  </w:style>
  <w:style w:type="character" w:styleId="Refdenotaalpie">
    <w:name w:val="footnote reference"/>
    <w:basedOn w:val="Fuentedeprrafopredeter"/>
    <w:uiPriority w:val="99"/>
    <w:rsid w:val="009E30AA"/>
    <w:rPr>
      <w:vertAlign w:val="superscript"/>
    </w:rPr>
  </w:style>
  <w:style w:type="paragraph" w:styleId="Prrafodelista">
    <w:name w:val="List Paragraph"/>
    <w:basedOn w:val="Normal"/>
    <w:uiPriority w:val="34"/>
    <w:qFormat/>
    <w:rsid w:val="00135946"/>
    <w:pPr>
      <w:ind w:left="720"/>
      <w:contextualSpacing/>
    </w:pPr>
  </w:style>
  <w:style w:type="paragraph" w:styleId="Textodeglobo">
    <w:name w:val="Balloon Text"/>
    <w:basedOn w:val="Normal"/>
    <w:link w:val="TextodegloboCar"/>
    <w:uiPriority w:val="99"/>
    <w:semiHidden/>
    <w:unhideWhenUsed/>
    <w:rsid w:val="00986F86"/>
    <w:rPr>
      <w:rFonts w:ascii="Tahoma" w:hAnsi="Tahoma" w:cs="Tahoma"/>
      <w:sz w:val="16"/>
      <w:szCs w:val="16"/>
    </w:rPr>
  </w:style>
  <w:style w:type="character" w:customStyle="1" w:styleId="TextodegloboCar">
    <w:name w:val="Texto de globo Car"/>
    <w:basedOn w:val="Fuentedeprrafopredeter"/>
    <w:link w:val="Textodeglobo"/>
    <w:uiPriority w:val="99"/>
    <w:semiHidden/>
    <w:rsid w:val="00986F86"/>
    <w:rPr>
      <w:rFonts w:ascii="Tahoma" w:hAnsi="Tahoma" w:cs="Tahoma"/>
      <w:sz w:val="16"/>
      <w:szCs w:val="16"/>
      <w:lang w:val="es-ES" w:eastAsia="es-ES"/>
    </w:rPr>
  </w:style>
  <w:style w:type="character" w:styleId="Refdecomentario">
    <w:name w:val="annotation reference"/>
    <w:basedOn w:val="Fuentedeprrafopredeter"/>
    <w:uiPriority w:val="99"/>
    <w:semiHidden/>
    <w:unhideWhenUsed/>
    <w:rsid w:val="008C32C6"/>
    <w:rPr>
      <w:sz w:val="16"/>
      <w:szCs w:val="16"/>
    </w:rPr>
  </w:style>
  <w:style w:type="paragraph" w:styleId="Textocomentario">
    <w:name w:val="annotation text"/>
    <w:basedOn w:val="Normal"/>
    <w:link w:val="TextocomentarioCar"/>
    <w:uiPriority w:val="99"/>
    <w:semiHidden/>
    <w:unhideWhenUsed/>
    <w:rsid w:val="008C32C6"/>
    <w:rPr>
      <w:sz w:val="20"/>
      <w:szCs w:val="20"/>
    </w:rPr>
  </w:style>
  <w:style w:type="character" w:customStyle="1" w:styleId="TextocomentarioCar">
    <w:name w:val="Texto comentario Car"/>
    <w:basedOn w:val="Fuentedeprrafopredeter"/>
    <w:link w:val="Textocomentario"/>
    <w:uiPriority w:val="99"/>
    <w:semiHidden/>
    <w:rsid w:val="008C32C6"/>
    <w:rPr>
      <w:lang w:val="es-ES" w:eastAsia="es-ES"/>
    </w:rPr>
  </w:style>
  <w:style w:type="paragraph" w:styleId="Asuntodelcomentario">
    <w:name w:val="annotation subject"/>
    <w:basedOn w:val="Textocomentario"/>
    <w:next w:val="Textocomentario"/>
    <w:link w:val="AsuntodelcomentarioCar"/>
    <w:uiPriority w:val="99"/>
    <w:semiHidden/>
    <w:unhideWhenUsed/>
    <w:rsid w:val="008C32C6"/>
    <w:rPr>
      <w:b/>
      <w:bCs/>
    </w:rPr>
  </w:style>
  <w:style w:type="character" w:customStyle="1" w:styleId="AsuntodelcomentarioCar">
    <w:name w:val="Asunto del comentario Car"/>
    <w:basedOn w:val="TextocomentarioCar"/>
    <w:link w:val="Asuntodelcomentario"/>
    <w:uiPriority w:val="99"/>
    <w:semiHidden/>
    <w:rsid w:val="008C32C6"/>
    <w:rPr>
      <w:b/>
      <w:bCs/>
      <w:lang w:val="es-ES" w:eastAsia="es-ES"/>
    </w:rPr>
  </w:style>
  <w:style w:type="character" w:styleId="Hipervnculovisitado">
    <w:name w:val="FollowedHyperlink"/>
    <w:basedOn w:val="Fuentedeprrafopredeter"/>
    <w:uiPriority w:val="99"/>
    <w:semiHidden/>
    <w:unhideWhenUsed/>
    <w:rsid w:val="0033057D"/>
    <w:rPr>
      <w:color w:val="800080" w:themeColor="followedHyperlink"/>
      <w:u w:val="single"/>
    </w:rPr>
  </w:style>
  <w:style w:type="paragraph" w:styleId="Textonotaalfinal">
    <w:name w:val="endnote text"/>
    <w:basedOn w:val="Normal"/>
    <w:link w:val="TextonotaalfinalCar"/>
    <w:uiPriority w:val="99"/>
    <w:semiHidden/>
    <w:unhideWhenUsed/>
    <w:rsid w:val="00FA4119"/>
    <w:rPr>
      <w:sz w:val="20"/>
      <w:szCs w:val="20"/>
    </w:rPr>
  </w:style>
  <w:style w:type="character" w:customStyle="1" w:styleId="TextonotaalfinalCar">
    <w:name w:val="Texto nota al final Car"/>
    <w:basedOn w:val="Fuentedeprrafopredeter"/>
    <w:link w:val="Textonotaalfinal"/>
    <w:uiPriority w:val="99"/>
    <w:semiHidden/>
    <w:rsid w:val="00FA4119"/>
    <w:rPr>
      <w:lang w:val="es-ES" w:eastAsia="es-ES"/>
    </w:rPr>
  </w:style>
  <w:style w:type="character" w:styleId="Refdenotaalfinal">
    <w:name w:val="endnote reference"/>
    <w:basedOn w:val="Fuentedeprrafopredeter"/>
    <w:uiPriority w:val="99"/>
    <w:semiHidden/>
    <w:unhideWhenUsed/>
    <w:rsid w:val="00FA4119"/>
    <w:rPr>
      <w:vertAlign w:val="superscript"/>
    </w:rPr>
  </w:style>
  <w:style w:type="character" w:customStyle="1" w:styleId="Ttulo1Car">
    <w:name w:val="Título 1 Car"/>
    <w:basedOn w:val="Fuentedeprrafopredeter"/>
    <w:rsid w:val="00E5075A"/>
    <w:rPr>
      <w:rFonts w:asciiTheme="majorHAnsi" w:eastAsiaTheme="majorEastAsia" w:hAnsiTheme="majorHAnsi" w:cstheme="majorBidi"/>
      <w:color w:val="365F91" w:themeColor="accent1" w:themeShade="BF"/>
      <w:sz w:val="32"/>
      <w:szCs w:val="32"/>
      <w:lang w:val="es-ES" w:eastAsia="es-ES"/>
    </w:rPr>
  </w:style>
  <w:style w:type="table" w:customStyle="1" w:styleId="TableGrid">
    <w:name w:val="TableGrid"/>
    <w:rsid w:val="00780FA5"/>
    <w:rPr>
      <w:rFonts w:asciiTheme="minorHAnsi" w:eastAsiaTheme="minorEastAsia" w:hAnsiTheme="minorHAnsi" w:cstheme="minorBidi"/>
      <w:sz w:val="22"/>
      <w:szCs w:val="22"/>
      <w:lang w:val="es-AR"/>
    </w:rPr>
    <w:tblPr>
      <w:tblCellMar>
        <w:top w:w="0" w:type="dxa"/>
        <w:left w:w="0" w:type="dxa"/>
        <w:bottom w:w="0" w:type="dxa"/>
        <w:right w:w="0" w:type="dxa"/>
      </w:tblCellMar>
    </w:tblPr>
  </w:style>
  <w:style w:type="table" w:customStyle="1" w:styleId="Tablaconcuadrcula1">
    <w:name w:val="Tabla con cuadrícula1"/>
    <w:basedOn w:val="Tablanormal"/>
    <w:next w:val="Tablaconcuadrcula"/>
    <w:uiPriority w:val="39"/>
    <w:rsid w:val="009F6394"/>
    <w:rPr>
      <w:rFonts w:asciiTheme="minorHAnsi" w:eastAsiaTheme="minorEastAsia" w:hAnsiTheme="minorHAnsi" w:cstheme="minorBidi"/>
      <w:sz w:val="22"/>
      <w:szCs w:val="22"/>
      <w:lang w:val="es-A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EE161F"/>
    <w:rPr>
      <w:color w:val="605E5C"/>
      <w:shd w:val="clear" w:color="auto" w:fill="E1DFDD"/>
    </w:rPr>
  </w:style>
  <w:style w:type="paragraph" w:styleId="Revisin">
    <w:name w:val="Revision"/>
    <w:hidden/>
    <w:uiPriority w:val="99"/>
    <w:semiHidden/>
    <w:rsid w:val="005D7230"/>
    <w:rPr>
      <w:lang w:val="es-ES" w:eastAsia="es-ES"/>
    </w:rPr>
  </w:style>
  <w:style w:type="paragraph" w:styleId="NormalWeb">
    <w:name w:val="Normal (Web)"/>
    <w:basedOn w:val="Normal"/>
    <w:uiPriority w:val="99"/>
    <w:unhideWhenUsed/>
    <w:rsid w:val="00C60877"/>
    <w:pPr>
      <w:spacing w:before="100" w:beforeAutospacing="1" w:after="100" w:afterAutospacing="1"/>
    </w:pPr>
    <w:rPr>
      <w:lang w:val="es-AR"/>
    </w:rPr>
  </w:style>
  <w:style w:type="character" w:styleId="Fuerte">
    <w:name w:val="Strong"/>
    <w:basedOn w:val="Fuentedeprrafopredeter"/>
    <w:uiPriority w:val="22"/>
    <w:qFormat/>
    <w:rsid w:val="0012420B"/>
    <w:rPr>
      <w:b/>
      <w:bCs/>
    </w:rPr>
  </w:style>
  <w:style w:type="character" w:customStyle="1" w:styleId="Mencinsinresolver2">
    <w:name w:val="Mención sin resolver2"/>
    <w:basedOn w:val="Fuentedeprrafopredeter"/>
    <w:uiPriority w:val="99"/>
    <w:semiHidden/>
    <w:unhideWhenUsed/>
    <w:rsid w:val="002E6253"/>
    <w:rPr>
      <w:color w:val="605E5C"/>
      <w:shd w:val="clear" w:color="auto" w:fill="E1DFDD"/>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08" w:type="dxa"/>
        <w:right w:w="108" w:type="dxa"/>
      </w:tblCellMar>
    </w:tblPr>
  </w:style>
  <w:style w:type="character" w:styleId="Mencinsinresolver">
    <w:name w:val="Unresolved Mention"/>
    <w:basedOn w:val="Fuentedeprrafopredeter"/>
    <w:uiPriority w:val="99"/>
    <w:semiHidden/>
    <w:unhideWhenUsed/>
    <w:rsid w:val="00CE6480"/>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pp.mindaclient.com/clientportal/index.php?g=9e1e627e-9618-11ef-b383-0cc47a83857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fulbright.com.ar"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kmy6sYqu2FCWODY1IRw6S/CCyw==">CgMxLjAyDmguZ28wdWFrNTV6YWl3Mg5oLmZha283bDlnY29qNDgAciExYXJJdm9OV3BackxzUjkweEVxZGhxVGFUbUZvTHYyNFo=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1632</Words>
  <Characters>8982</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Romina Lorente</cp:lastModifiedBy>
  <cp:revision>3</cp:revision>
  <dcterms:created xsi:type="dcterms:W3CDTF">2026-08-21T17:47:00Z</dcterms:created>
  <dcterms:modified xsi:type="dcterms:W3CDTF">2026-09-09T16:04:00Z</dcterms:modified>
</cp:coreProperties>
</file>