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3E4F46" w14:textId="77777777" w:rsidR="00E360BA" w:rsidRDefault="00000000">
      <w:pPr>
        <w:pStyle w:val="Ttulo1"/>
        <w:ind w:left="0" w:right="111"/>
        <w:jc w:val="center"/>
      </w:pPr>
      <w:r>
        <w:t xml:space="preserve"> </w:t>
      </w:r>
    </w:p>
    <w:p w14:paraId="24740207" w14:textId="77777777" w:rsidR="00E360BA" w:rsidRDefault="00000000">
      <w:pPr>
        <w:pStyle w:val="Ttulo1"/>
        <w:ind w:left="0" w:right="111"/>
        <w:jc w:val="center"/>
      </w:pPr>
      <w:r>
        <w:t>REGLAMENTO DE BECA – CONVOCATORIA 2027-2028</w:t>
      </w:r>
    </w:p>
    <w:p w14:paraId="117E98F8" w14:textId="77777777" w:rsidR="00E360BA" w:rsidRDefault="00000000">
      <w:pPr>
        <w:spacing w:before="39"/>
        <w:ind w:right="111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PARA REALIZAR ESTUDIOS DE </w:t>
      </w:r>
      <w:proofErr w:type="gramStart"/>
      <w:r>
        <w:rPr>
          <w:b/>
          <w:bCs/>
          <w:sz w:val="20"/>
          <w:szCs w:val="20"/>
        </w:rPr>
        <w:t>MASTER</w:t>
      </w:r>
      <w:proofErr w:type="gramEnd"/>
      <w:r>
        <w:rPr>
          <w:b/>
          <w:bCs/>
          <w:sz w:val="20"/>
          <w:szCs w:val="20"/>
        </w:rPr>
        <w:t xml:space="preserve"> EN ABOGACÍA EN UNIVERSIDADES DE LOS ESTADOS UNIDOS</w:t>
      </w:r>
    </w:p>
    <w:p w14:paraId="40BF0E14" w14:textId="77777777" w:rsidR="00E360BA" w:rsidRDefault="00E360BA">
      <w:pPr>
        <w:pBdr>
          <w:top w:val="nil"/>
          <w:left w:val="nil"/>
          <w:bottom w:val="nil"/>
          <w:right w:val="nil"/>
          <w:between w:val="nil"/>
        </w:pBdr>
        <w:ind w:right="111"/>
        <w:jc w:val="both"/>
        <w:rPr>
          <w:b/>
          <w:bCs/>
          <w:color w:val="000000"/>
          <w:sz w:val="20"/>
          <w:szCs w:val="20"/>
        </w:rPr>
      </w:pPr>
    </w:p>
    <w:p w14:paraId="7C8BE0A4" w14:textId="77777777" w:rsidR="00E360BA" w:rsidRDefault="00000000">
      <w:pPr>
        <w:pBdr>
          <w:top w:val="nil"/>
          <w:left w:val="nil"/>
          <w:bottom w:val="nil"/>
          <w:right w:val="nil"/>
          <w:between w:val="nil"/>
        </w:pBdr>
        <w:spacing w:before="155" w:line="268" w:lineRule="auto"/>
        <w:ind w:right="111" w:hanging="10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Visto el convenio firmado entre el </w:t>
      </w:r>
      <w:r>
        <w:rPr>
          <w:sz w:val="20"/>
          <w:szCs w:val="20"/>
        </w:rPr>
        <w:t>Consejo de la Magistratura</w:t>
      </w:r>
      <w:r>
        <w:rPr>
          <w:color w:val="000000"/>
          <w:sz w:val="20"/>
          <w:szCs w:val="20"/>
        </w:rPr>
        <w:t xml:space="preserve"> (el C</w:t>
      </w:r>
      <w:r>
        <w:rPr>
          <w:sz w:val="20"/>
          <w:szCs w:val="20"/>
        </w:rPr>
        <w:t>M</w:t>
      </w:r>
      <w:r>
        <w:rPr>
          <w:color w:val="000000"/>
          <w:sz w:val="20"/>
          <w:szCs w:val="20"/>
        </w:rPr>
        <w:t xml:space="preserve">) y la Comisión Fulbright (la COMISIÓN), dado que la formación de </w:t>
      </w:r>
      <w:proofErr w:type="gramStart"/>
      <w:r>
        <w:rPr>
          <w:sz w:val="20"/>
          <w:szCs w:val="20"/>
        </w:rPr>
        <w:t>Master</w:t>
      </w:r>
      <w:proofErr w:type="gramEnd"/>
      <w:r>
        <w:rPr>
          <w:sz w:val="20"/>
          <w:szCs w:val="20"/>
        </w:rPr>
        <w:t xml:space="preserve"> en Abogacía </w:t>
      </w:r>
      <w:r>
        <w:rPr>
          <w:color w:val="000000"/>
          <w:sz w:val="20"/>
          <w:szCs w:val="20"/>
        </w:rPr>
        <w:t>es considerada prioritaria por el C</w:t>
      </w:r>
      <w:r>
        <w:rPr>
          <w:sz w:val="20"/>
          <w:szCs w:val="20"/>
        </w:rPr>
        <w:t>M</w:t>
      </w:r>
      <w:r>
        <w:rPr>
          <w:color w:val="000000"/>
          <w:sz w:val="20"/>
          <w:szCs w:val="20"/>
        </w:rPr>
        <w:t>, y considerando que el intercambio educativo es un modo de promover la cooperación internacional, el C</w:t>
      </w:r>
      <w:r>
        <w:rPr>
          <w:sz w:val="20"/>
          <w:szCs w:val="20"/>
        </w:rPr>
        <w:t>M</w:t>
      </w:r>
      <w:r>
        <w:rPr>
          <w:color w:val="000000"/>
          <w:sz w:val="20"/>
          <w:szCs w:val="20"/>
        </w:rPr>
        <w:t xml:space="preserve"> y la COMISIÓN anuncian la apertura de la Convocatoria a las becas de </w:t>
      </w:r>
      <w:proofErr w:type="gramStart"/>
      <w:r>
        <w:rPr>
          <w:sz w:val="20"/>
          <w:szCs w:val="20"/>
        </w:rPr>
        <w:t>Master</w:t>
      </w:r>
      <w:proofErr w:type="gramEnd"/>
      <w:r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según el presente Reglamento:</w:t>
      </w:r>
    </w:p>
    <w:p w14:paraId="1D35E971" w14:textId="77777777" w:rsidR="00E360B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61" w:line="268" w:lineRule="auto"/>
        <w:ind w:right="111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Descripción general: </w:t>
      </w:r>
    </w:p>
    <w:p w14:paraId="38496340" w14:textId="77777777" w:rsidR="00E360B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8" w:line="266" w:lineRule="auto"/>
        <w:ind w:right="111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Objetivo</w:t>
      </w:r>
      <w:r>
        <w:rPr>
          <w:color w:val="000000"/>
          <w:sz w:val="20"/>
          <w:szCs w:val="20"/>
        </w:rPr>
        <w:t xml:space="preserve">: obtener el título de </w:t>
      </w:r>
      <w:proofErr w:type="gramStart"/>
      <w:r>
        <w:rPr>
          <w:color w:val="000000"/>
          <w:sz w:val="20"/>
          <w:szCs w:val="20"/>
        </w:rPr>
        <w:t>Master</w:t>
      </w:r>
      <w:proofErr w:type="gramEnd"/>
      <w:r>
        <w:rPr>
          <w:color w:val="000000"/>
          <w:sz w:val="20"/>
          <w:szCs w:val="20"/>
        </w:rPr>
        <w:t xml:space="preserve"> e</w:t>
      </w:r>
      <w:r>
        <w:rPr>
          <w:sz w:val="20"/>
          <w:szCs w:val="20"/>
        </w:rPr>
        <w:t xml:space="preserve">n Abogacía </w:t>
      </w:r>
      <w:r>
        <w:rPr>
          <w:color w:val="000000"/>
          <w:sz w:val="20"/>
          <w:szCs w:val="20"/>
        </w:rPr>
        <w:t>en universidades de los Estados Unidos.</w:t>
      </w:r>
    </w:p>
    <w:p w14:paraId="727167DD" w14:textId="77777777" w:rsidR="00E360B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32" w:line="271" w:lineRule="auto"/>
        <w:ind w:right="111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Área de estudio</w:t>
      </w:r>
      <w:r>
        <w:rPr>
          <w:color w:val="000000"/>
          <w:sz w:val="20"/>
          <w:szCs w:val="20"/>
        </w:rPr>
        <w:t xml:space="preserve">: las becas </w:t>
      </w:r>
      <w:r>
        <w:rPr>
          <w:sz w:val="20"/>
          <w:szCs w:val="20"/>
        </w:rPr>
        <w:t>son exclusivamente para cursar un LL.M (</w:t>
      </w:r>
      <w:proofErr w:type="gramStart"/>
      <w:r>
        <w:rPr>
          <w:sz w:val="20"/>
          <w:szCs w:val="20"/>
        </w:rPr>
        <w:t>Master</w:t>
      </w:r>
      <w:proofErr w:type="gramEnd"/>
      <w:r>
        <w:rPr>
          <w:sz w:val="20"/>
          <w:szCs w:val="20"/>
        </w:rPr>
        <w:t xml:space="preserve"> en Abogacía)</w:t>
      </w:r>
    </w:p>
    <w:p w14:paraId="03AA6C6B" w14:textId="77777777" w:rsidR="00E360B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3"/>
        <w:ind w:right="111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Duración</w:t>
      </w:r>
      <w:r>
        <w:rPr>
          <w:color w:val="000000"/>
          <w:sz w:val="20"/>
          <w:szCs w:val="20"/>
        </w:rPr>
        <w:t>: la beca es por un año académico</w:t>
      </w:r>
      <w:r>
        <w:rPr>
          <w:sz w:val="20"/>
          <w:szCs w:val="20"/>
        </w:rPr>
        <w:t xml:space="preserve"> (10 meses).</w:t>
      </w:r>
    </w:p>
    <w:p w14:paraId="3C0E0456" w14:textId="77777777" w:rsidR="00E360B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57" w:line="268" w:lineRule="auto"/>
        <w:ind w:right="111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Período de realización</w:t>
      </w:r>
      <w:r>
        <w:rPr>
          <w:color w:val="000000"/>
          <w:sz w:val="20"/>
          <w:szCs w:val="20"/>
        </w:rPr>
        <w:t xml:space="preserve">: los programas de estudios de </w:t>
      </w:r>
      <w:proofErr w:type="gramStart"/>
      <w:r>
        <w:rPr>
          <w:sz w:val="20"/>
          <w:szCs w:val="20"/>
        </w:rPr>
        <w:t>Master</w:t>
      </w:r>
      <w:proofErr w:type="gramEnd"/>
      <w:r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corresponden al Ciclo Académico que comienza en </w:t>
      </w:r>
      <w:r>
        <w:rPr>
          <w:sz w:val="20"/>
          <w:szCs w:val="20"/>
        </w:rPr>
        <w:t xml:space="preserve">agosto/septiembre </w:t>
      </w:r>
      <w:r>
        <w:rPr>
          <w:color w:val="000000"/>
          <w:sz w:val="20"/>
          <w:szCs w:val="20"/>
        </w:rPr>
        <w:t>de 202</w:t>
      </w:r>
      <w:r>
        <w:rPr>
          <w:sz w:val="20"/>
          <w:szCs w:val="20"/>
        </w:rPr>
        <w:t>7</w:t>
      </w:r>
      <w:r>
        <w:rPr>
          <w:color w:val="000000"/>
          <w:sz w:val="20"/>
          <w:szCs w:val="20"/>
        </w:rPr>
        <w:t>.</w:t>
      </w:r>
    </w:p>
    <w:p w14:paraId="00C92B51" w14:textId="77777777" w:rsidR="00E360B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57" w:line="268" w:lineRule="auto"/>
        <w:ind w:right="111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Selección de candidatos</w:t>
      </w:r>
      <w:r>
        <w:rPr>
          <w:color w:val="000000"/>
          <w:sz w:val="20"/>
          <w:szCs w:val="20"/>
        </w:rPr>
        <w:t xml:space="preserve">: </w:t>
      </w:r>
    </w:p>
    <w:p w14:paraId="408F6E42" w14:textId="77777777" w:rsidR="00E360BA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57" w:line="268" w:lineRule="auto"/>
        <w:ind w:left="1134" w:right="1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solicitudes de becas serán evaluadas, en primera instancia</w:t>
      </w:r>
      <w:r>
        <w:rPr>
          <w:sz w:val="20"/>
          <w:szCs w:val="20"/>
        </w:rPr>
        <w:t xml:space="preserve"> por</w:t>
      </w:r>
      <w:r>
        <w:rPr>
          <w:color w:val="000000"/>
          <w:sz w:val="20"/>
          <w:szCs w:val="20"/>
        </w:rPr>
        <w:t xml:space="preserve"> </w:t>
      </w:r>
      <w:r>
        <w:rPr>
          <w:sz w:val="20"/>
          <w:szCs w:val="20"/>
        </w:rPr>
        <w:t xml:space="preserve">personal de la COMISIÓN y posteriormente </w:t>
      </w:r>
      <w:r>
        <w:rPr>
          <w:color w:val="000000"/>
          <w:sz w:val="20"/>
          <w:szCs w:val="20"/>
        </w:rPr>
        <w:t xml:space="preserve">por especialistas de </w:t>
      </w:r>
      <w:r>
        <w:rPr>
          <w:sz w:val="20"/>
          <w:szCs w:val="20"/>
        </w:rPr>
        <w:t xml:space="preserve">la </w:t>
      </w:r>
      <w:r>
        <w:rPr>
          <w:color w:val="000000"/>
          <w:sz w:val="20"/>
          <w:szCs w:val="20"/>
        </w:rPr>
        <w:t>disciplina</w:t>
      </w:r>
      <w:r>
        <w:rPr>
          <w:sz w:val="20"/>
          <w:szCs w:val="20"/>
        </w:rPr>
        <w:t xml:space="preserve">. Quienes resulten preseleccionados serán entrevistados virtualmente en día y horario prefijado por un Comité de Evaluación integrado por representantes del CM y representantes de la COMISIÓN, ex becarios y personal de la Embajada de </w:t>
      </w:r>
      <w:proofErr w:type="gramStart"/>
      <w:r>
        <w:rPr>
          <w:sz w:val="20"/>
          <w:szCs w:val="20"/>
        </w:rPr>
        <w:t>EEUU</w:t>
      </w:r>
      <w:proofErr w:type="gramEnd"/>
      <w:r>
        <w:rPr>
          <w:sz w:val="20"/>
          <w:szCs w:val="20"/>
        </w:rPr>
        <w:t xml:space="preserve"> en Argentina. La entrevista tendrá </w:t>
      </w:r>
      <w:r>
        <w:rPr>
          <w:color w:val="000000"/>
          <w:sz w:val="20"/>
          <w:szCs w:val="20"/>
        </w:rPr>
        <w:t xml:space="preserve">carácter obligatorio para quienes deseen continuar en el proceso de selección. Durante la entrevista, se evaluarán -entre otros requisitos- la capacidad de la persona para comunicarse en idioma inglés. Basándose en las recomendaciones del Comité de Evaluación, el Directorio de Fulbright Argentina, </w:t>
      </w:r>
      <w:r>
        <w:rPr>
          <w:sz w:val="20"/>
          <w:szCs w:val="20"/>
        </w:rPr>
        <w:t xml:space="preserve">aprobará </w:t>
      </w:r>
      <w:r>
        <w:rPr>
          <w:color w:val="000000"/>
          <w:sz w:val="20"/>
          <w:szCs w:val="20"/>
        </w:rPr>
        <w:t xml:space="preserve">a los finalistas y los pondrá a consideración del Directorio del Programa Fulbright en los Estados Unidos (Fulbright Foreign </w:t>
      </w:r>
      <w:proofErr w:type="spellStart"/>
      <w:r>
        <w:rPr>
          <w:color w:val="000000"/>
          <w:sz w:val="20"/>
          <w:szCs w:val="20"/>
        </w:rPr>
        <w:t>Scholarship</w:t>
      </w:r>
      <w:proofErr w:type="spellEnd"/>
      <w:r>
        <w:rPr>
          <w:color w:val="000000"/>
          <w:sz w:val="20"/>
          <w:szCs w:val="20"/>
        </w:rPr>
        <w:t xml:space="preserve"> Board) y del Departamento de Estado de los Estados Unidos, organismos que otorgarán la aprobación final a los candidatos. Las decisiones del Directorio y del Departamento de Estado son definitivas.</w:t>
      </w:r>
    </w:p>
    <w:p w14:paraId="5985BDC8" w14:textId="77777777" w:rsidR="00E360BA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57" w:line="268" w:lineRule="auto"/>
        <w:ind w:left="1134" w:right="111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Los becarios que renuncien a la beca con posterioridad al envío de sus solicitudes a los Estados Unidos o antes de la finalización de sus programas de estudios deberán reintegrar a la COMISIÓN el monto invertido en sus becas. Si esta renuncia se produce antes de viajar a los Estados Unidos para el inicio del programa de estudios, el monto que deberán reintegrar será de US$2.000. Si la renuncia se produce una vez iniciado el programa en Estados Unidos, el monto será determinado caso por caso en base a lo invertido en el becario.</w:t>
      </w:r>
    </w:p>
    <w:p w14:paraId="7ACE84DC" w14:textId="77777777" w:rsidR="00E360BA" w:rsidRDefault="00E360BA">
      <w:pPr>
        <w:pBdr>
          <w:top w:val="nil"/>
          <w:left w:val="nil"/>
          <w:bottom w:val="nil"/>
          <w:right w:val="nil"/>
          <w:between w:val="nil"/>
        </w:pBdr>
        <w:tabs>
          <w:tab w:val="left" w:pos="972"/>
          <w:tab w:val="left" w:pos="973"/>
        </w:tabs>
        <w:spacing w:before="13"/>
        <w:ind w:right="111"/>
        <w:jc w:val="both"/>
        <w:rPr>
          <w:b/>
          <w:bCs/>
          <w:color w:val="000000"/>
          <w:sz w:val="20"/>
          <w:szCs w:val="20"/>
        </w:rPr>
      </w:pPr>
    </w:p>
    <w:p w14:paraId="5FCBD8A4" w14:textId="77777777" w:rsidR="00E360B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"/>
          <w:tab w:val="left" w:pos="973"/>
        </w:tabs>
        <w:spacing w:before="13"/>
        <w:ind w:right="111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Requisitos excluye</w:t>
      </w:r>
      <w:r>
        <w:rPr>
          <w:b/>
          <w:bCs/>
          <w:sz w:val="20"/>
          <w:szCs w:val="20"/>
        </w:rPr>
        <w:t>ntes</w:t>
      </w:r>
    </w:p>
    <w:p w14:paraId="2A42FB00" w14:textId="77777777" w:rsidR="00E360B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1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Tener ciudadanía argentina (ser ciudadano argentino nativo o naturalizado). </w:t>
      </w:r>
      <w:r>
        <w:rPr>
          <w:color w:val="000000"/>
          <w:sz w:val="20"/>
          <w:szCs w:val="20"/>
        </w:rPr>
        <w:t xml:space="preserve"> </w:t>
      </w:r>
    </w:p>
    <w:p w14:paraId="66A3E64C" w14:textId="77777777" w:rsidR="00E360B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1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Ser miembro del Poder Judicial de la Ciudad Autónoma de Buenos Aires.</w:t>
      </w:r>
    </w:p>
    <w:p w14:paraId="38C6CD66" w14:textId="77777777" w:rsidR="00E360B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1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Ser abogado.</w:t>
      </w:r>
    </w:p>
    <w:p w14:paraId="3DC28916" w14:textId="77777777" w:rsidR="00E360B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Tener siete puntos como mínimo de promedio académico (el promedio incluye los </w:t>
      </w:r>
      <w:proofErr w:type="spellStart"/>
      <w:r>
        <w:rPr>
          <w:color w:val="000000"/>
          <w:sz w:val="20"/>
          <w:szCs w:val="20"/>
        </w:rPr>
        <w:t>aplazos</w:t>
      </w:r>
      <w:proofErr w:type="spellEnd"/>
      <w:r>
        <w:rPr>
          <w:color w:val="000000"/>
          <w:sz w:val="20"/>
          <w:szCs w:val="20"/>
        </w:rPr>
        <w:t>).</w:t>
      </w:r>
    </w:p>
    <w:p w14:paraId="6B11F252" w14:textId="77777777" w:rsidR="00E360BA" w:rsidRDefault="00000000">
      <w:pPr>
        <w:numPr>
          <w:ilvl w:val="0"/>
          <w:numId w:val="7"/>
        </w:numPr>
        <w:spacing w:line="276" w:lineRule="auto"/>
        <w:ind w:right="111"/>
        <w:jc w:val="both"/>
        <w:rPr>
          <w:sz w:val="20"/>
          <w:szCs w:val="20"/>
        </w:rPr>
      </w:pPr>
      <w:r>
        <w:rPr>
          <w:sz w:val="20"/>
          <w:szCs w:val="20"/>
        </w:rPr>
        <w:t>Acreditar excelente dominio del idioma inglés, equivalente a mínimo:</w:t>
      </w:r>
    </w:p>
    <w:p w14:paraId="2A8A321F" w14:textId="77777777" w:rsidR="00E360BA" w:rsidRDefault="00000000">
      <w:pPr>
        <w:numPr>
          <w:ilvl w:val="1"/>
          <w:numId w:val="12"/>
        </w:numPr>
        <w:spacing w:line="276" w:lineRule="auto"/>
        <w:ind w:right="111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 xml:space="preserve">TOEFL </w:t>
      </w:r>
      <w:proofErr w:type="spellStart"/>
      <w:r>
        <w:rPr>
          <w:sz w:val="20"/>
          <w:szCs w:val="20"/>
        </w:rPr>
        <w:t>iBT</w:t>
      </w:r>
      <w:proofErr w:type="spellEnd"/>
      <w:r>
        <w:rPr>
          <w:sz w:val="20"/>
          <w:szCs w:val="20"/>
        </w:rPr>
        <w:t>: 95 puntos (5 en la nueva escala)</w:t>
      </w:r>
    </w:p>
    <w:p w14:paraId="12B18C55" w14:textId="77777777" w:rsidR="00E360BA" w:rsidRDefault="00000000">
      <w:pPr>
        <w:numPr>
          <w:ilvl w:val="1"/>
          <w:numId w:val="14"/>
        </w:numPr>
        <w:spacing w:line="276" w:lineRule="auto"/>
        <w:ind w:right="111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 xml:space="preserve">TOEFL </w:t>
      </w:r>
      <w:proofErr w:type="spellStart"/>
      <w:r>
        <w:rPr>
          <w:sz w:val="20"/>
          <w:szCs w:val="20"/>
        </w:rPr>
        <w:t>Practice</w:t>
      </w:r>
      <w:proofErr w:type="spellEnd"/>
      <w:r>
        <w:rPr>
          <w:sz w:val="20"/>
          <w:szCs w:val="20"/>
        </w:rPr>
        <w:t xml:space="preserve"> Online: 95 puntos (5 en la nueva escala)</w:t>
      </w:r>
    </w:p>
    <w:p w14:paraId="40614DC7" w14:textId="77777777" w:rsidR="00E360BA" w:rsidRDefault="00000000">
      <w:pPr>
        <w:numPr>
          <w:ilvl w:val="1"/>
          <w:numId w:val="10"/>
        </w:numPr>
        <w:spacing w:line="276" w:lineRule="auto"/>
        <w:ind w:right="111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lastRenderedPageBreak/>
        <w:t>IELTS: 7.0 puntos</w:t>
      </w:r>
    </w:p>
    <w:p w14:paraId="6FF1AE45" w14:textId="77777777" w:rsidR="00E360BA" w:rsidRDefault="00000000">
      <w:pPr>
        <w:numPr>
          <w:ilvl w:val="1"/>
          <w:numId w:val="11"/>
        </w:numPr>
        <w:spacing w:line="276" w:lineRule="auto"/>
        <w:ind w:right="111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>Duolingo English Test: 125 puntos</w:t>
      </w:r>
    </w:p>
    <w:p w14:paraId="25B78B3F" w14:textId="77777777" w:rsidR="00E360BA" w:rsidRDefault="00000000">
      <w:pPr>
        <w:numPr>
          <w:ilvl w:val="1"/>
          <w:numId w:val="1"/>
        </w:numPr>
        <w:spacing w:line="276" w:lineRule="auto"/>
        <w:ind w:right="111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 xml:space="preserve">U.S. College/University </w:t>
      </w:r>
      <w:proofErr w:type="spellStart"/>
      <w:r>
        <w:rPr>
          <w:sz w:val="20"/>
          <w:szCs w:val="20"/>
        </w:rPr>
        <w:t>degree</w:t>
      </w:r>
      <w:proofErr w:type="spellEnd"/>
      <w:r>
        <w:rPr>
          <w:sz w:val="20"/>
          <w:szCs w:val="20"/>
        </w:rPr>
        <w:t xml:space="preserve"> (Certificado de estudios universitarios en un país de habla inglesa de una duración mínima de un año, desde el año 2021 en adelante). </w:t>
      </w:r>
    </w:p>
    <w:p w14:paraId="0D65C53C" w14:textId="77777777" w:rsidR="00E360BA" w:rsidRDefault="00000000">
      <w:pPr>
        <w:spacing w:before="123"/>
        <w:ind w:left="1080" w:right="111"/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El certificado que presente no puede tener más de cinco años de antigüedad. Si no rindió ninguno de estos exámenes a la fecha, podrá rendir el TPO para esta postulación preliminar. Para más información escriba a info@fulbright.com.ar Los exámenes de Cambridge (First </w:t>
      </w:r>
      <w:proofErr w:type="spellStart"/>
      <w:r>
        <w:rPr>
          <w:sz w:val="20"/>
          <w:szCs w:val="20"/>
        </w:rPr>
        <w:t>Certificate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Proficiency</w:t>
      </w:r>
      <w:proofErr w:type="spellEnd"/>
      <w:r>
        <w:rPr>
          <w:sz w:val="20"/>
          <w:szCs w:val="20"/>
        </w:rPr>
        <w:t>, CAE y otros) no son compatibles con los requeridos para acreditar el nivel de dominio de idioma inglés de los aspirantes a las becas y, por lo tanto, no serán tenidos en cuenta por la COMISIÓN.</w:t>
      </w:r>
    </w:p>
    <w:p w14:paraId="144C3E01" w14:textId="77777777" w:rsidR="00E360BA" w:rsidRDefault="00000000">
      <w:pPr>
        <w:spacing w:before="123"/>
        <w:ind w:right="111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Restricciones</w:t>
      </w:r>
    </w:p>
    <w:p w14:paraId="4BF37079" w14:textId="77777777" w:rsidR="00E360BA" w:rsidRDefault="00000000">
      <w:pPr>
        <w:numPr>
          <w:ilvl w:val="0"/>
          <w:numId w:val="15"/>
        </w:numPr>
        <w:spacing w:before="123"/>
        <w:ind w:right="111"/>
        <w:jc w:val="both"/>
        <w:rPr>
          <w:sz w:val="20"/>
          <w:szCs w:val="20"/>
        </w:rPr>
      </w:pPr>
      <w:r>
        <w:rPr>
          <w:sz w:val="20"/>
          <w:szCs w:val="20"/>
        </w:rPr>
        <w:t>Las becas no están disponibles para ciudadanos argentinos que hayan empezado un programa para graduados en los Estados Unidos o para aquellos que estén estudiando, investigando o enseñando en universidades estadounidenses. </w:t>
      </w:r>
    </w:p>
    <w:p w14:paraId="552EB011" w14:textId="77777777" w:rsidR="00E360BA" w:rsidRDefault="00000000">
      <w:pPr>
        <w:numPr>
          <w:ilvl w:val="0"/>
          <w:numId w:val="15"/>
        </w:numPr>
        <w:spacing w:before="123"/>
        <w:ind w:right="111"/>
        <w:jc w:val="both"/>
        <w:rPr>
          <w:sz w:val="20"/>
          <w:szCs w:val="20"/>
        </w:rPr>
      </w:pPr>
      <w:r>
        <w:rPr>
          <w:sz w:val="20"/>
          <w:szCs w:val="20"/>
        </w:rPr>
        <w:t>No son elegibles quienes posean doble nacionalidad, argentina y estadounidense, o tengan estatus de residentes permanentes en los Estados Unidos.</w:t>
      </w:r>
    </w:p>
    <w:p w14:paraId="7B255B68" w14:textId="77777777" w:rsidR="00E360BA" w:rsidRDefault="00000000">
      <w:pPr>
        <w:spacing w:before="123"/>
        <w:ind w:right="111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Quienes resulten seleccionados por la COMISIÓN deberán:</w:t>
      </w:r>
    </w:p>
    <w:p w14:paraId="63309FD0" w14:textId="77777777" w:rsidR="00E360BA" w:rsidRDefault="00000000">
      <w:pPr>
        <w:numPr>
          <w:ilvl w:val="0"/>
          <w:numId w:val="13"/>
        </w:numPr>
        <w:spacing w:before="123" w:line="276" w:lineRule="auto"/>
        <w:ind w:right="11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Rendir el examen TOEFL y obtener el puntaje mínimo requerido para el programa </w:t>
      </w:r>
      <w:proofErr w:type="gramStart"/>
      <w:r>
        <w:rPr>
          <w:sz w:val="20"/>
          <w:szCs w:val="20"/>
        </w:rPr>
        <w:t>Master</w:t>
      </w:r>
      <w:proofErr w:type="gramEnd"/>
      <w:r>
        <w:rPr>
          <w:sz w:val="20"/>
          <w:szCs w:val="20"/>
        </w:rPr>
        <w:t xml:space="preserve"> que deseen realizar.</w:t>
      </w:r>
    </w:p>
    <w:p w14:paraId="5B6FD24A" w14:textId="77777777" w:rsidR="00E360BA" w:rsidRDefault="00000000">
      <w:pPr>
        <w:numPr>
          <w:ilvl w:val="0"/>
          <w:numId w:val="13"/>
        </w:numPr>
        <w:spacing w:line="276" w:lineRule="auto"/>
        <w:ind w:right="11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Ser admitidos por una universidad estadounidense para cursar un </w:t>
      </w:r>
      <w:proofErr w:type="gramStart"/>
      <w:r>
        <w:rPr>
          <w:sz w:val="20"/>
          <w:szCs w:val="20"/>
        </w:rPr>
        <w:t>Master</w:t>
      </w:r>
      <w:proofErr w:type="gramEnd"/>
      <w:r>
        <w:rPr>
          <w:sz w:val="20"/>
          <w:szCs w:val="20"/>
        </w:rPr>
        <w:t>.</w:t>
      </w:r>
    </w:p>
    <w:p w14:paraId="6BE35804" w14:textId="77777777" w:rsidR="00E360BA" w:rsidRDefault="00000000">
      <w:pPr>
        <w:numPr>
          <w:ilvl w:val="0"/>
          <w:numId w:val="13"/>
        </w:numPr>
        <w:spacing w:line="276" w:lineRule="auto"/>
        <w:ind w:right="111"/>
        <w:jc w:val="both"/>
        <w:rPr>
          <w:sz w:val="20"/>
          <w:szCs w:val="20"/>
        </w:rPr>
      </w:pPr>
      <w:r>
        <w:rPr>
          <w:sz w:val="20"/>
          <w:szCs w:val="20"/>
        </w:rPr>
        <w:t>En caso de ser necesario, aportar fondos personales.</w:t>
      </w:r>
    </w:p>
    <w:p w14:paraId="0BB48A51" w14:textId="77777777" w:rsidR="00E360BA" w:rsidRDefault="00000000">
      <w:pPr>
        <w:numPr>
          <w:ilvl w:val="0"/>
          <w:numId w:val="13"/>
        </w:numPr>
        <w:spacing w:line="276" w:lineRule="auto"/>
        <w:ind w:right="111"/>
        <w:jc w:val="both"/>
        <w:rPr>
          <w:sz w:val="20"/>
          <w:szCs w:val="20"/>
        </w:rPr>
      </w:pPr>
      <w:r>
        <w:rPr>
          <w:sz w:val="20"/>
          <w:szCs w:val="20"/>
        </w:rPr>
        <w:t>Regresar a la Argentina una vez finalizados los estudios para los cuales recibieron la beca, conforme a lo establecido por la visa J1 otorgada a todos los becarios Fulbright.</w:t>
      </w:r>
    </w:p>
    <w:p w14:paraId="282AF874" w14:textId="77777777" w:rsidR="00E360B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3"/>
        <w:ind w:right="111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Beneficios</w:t>
      </w:r>
    </w:p>
    <w:p w14:paraId="138A485E" w14:textId="05AEFDE2" w:rsidR="00E360B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3"/>
        <w:ind w:right="111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Las becas cubren pasaje de ida y vuelta, estipendio mensual para manutención hasta $XXXX</w:t>
      </w:r>
      <w:r w:rsidR="000E361A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proofErr w:type="spellStart"/>
      <w:r w:rsidR="000E361A">
        <w:rPr>
          <w:sz w:val="20"/>
          <w:szCs w:val="20"/>
        </w:rPr>
        <w:t>xxx</w:t>
      </w:r>
      <w:proofErr w:type="spellEnd"/>
      <w:r>
        <w:rPr>
          <w:sz w:val="20"/>
          <w:szCs w:val="20"/>
        </w:rPr>
        <w:t xml:space="preserve"> dólares estadounidenses), una cobertura de salud de emergencias, la asistencia en el proceso de admisión y en la búsqueda de ayuda económica total o parcial para matrícula y aranceles. </w:t>
      </w:r>
    </w:p>
    <w:p w14:paraId="3B0709E7" w14:textId="77777777" w:rsidR="00E360B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3"/>
        <w:ind w:right="1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En ningún caso está prevista la cobertura de pasaje o manutención de la familia del becario.</w:t>
      </w:r>
    </w:p>
    <w:p w14:paraId="1813AEE6" w14:textId="77777777" w:rsidR="00E360B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3"/>
        <w:ind w:right="1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instituciones que patrocinan esta beca se reservan la potestad de cancelar las mismas en caso de que por razones de contingencia no se puedan ejecutar dentro del plazo estipulado.</w:t>
      </w:r>
    </w:p>
    <w:p w14:paraId="0D63E866" w14:textId="54D4EBA8" w:rsidR="00E360BA" w:rsidRPr="000E361A" w:rsidRDefault="00000000" w:rsidP="000E361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3"/>
        <w:ind w:right="1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El C</w:t>
      </w:r>
      <w:r>
        <w:rPr>
          <w:sz w:val="20"/>
          <w:szCs w:val="20"/>
        </w:rPr>
        <w:t>M</w:t>
      </w:r>
      <w:r>
        <w:rPr>
          <w:color w:val="000000"/>
          <w:sz w:val="20"/>
          <w:szCs w:val="20"/>
        </w:rPr>
        <w:t xml:space="preserve"> y la COMISIÓN no se responsabilizarán de ningún financiamiento que no esté especificado.</w:t>
      </w:r>
    </w:p>
    <w:p w14:paraId="4CD74654" w14:textId="77777777" w:rsidR="00E360B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3"/>
        <w:ind w:right="111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Calendario</w:t>
      </w:r>
    </w:p>
    <w:p w14:paraId="79B1E3F9" w14:textId="77777777" w:rsidR="00E360BA" w:rsidRDefault="00000000">
      <w:pPr>
        <w:numPr>
          <w:ilvl w:val="0"/>
          <w:numId w:val="8"/>
        </w:numPr>
        <w:spacing w:line="276" w:lineRule="auto"/>
        <w:ind w:right="111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Apertura de la convocatoria: lunes 22 de junio de 2026 </w:t>
      </w:r>
    </w:p>
    <w:p w14:paraId="3883B108" w14:textId="77777777" w:rsidR="00E360BA" w:rsidRDefault="00000000">
      <w:pPr>
        <w:numPr>
          <w:ilvl w:val="0"/>
          <w:numId w:val="8"/>
        </w:numPr>
        <w:spacing w:line="276" w:lineRule="auto"/>
        <w:ind w:right="111"/>
        <w:rPr>
          <w:sz w:val="20"/>
          <w:szCs w:val="20"/>
        </w:rPr>
      </w:pPr>
      <w:r>
        <w:rPr>
          <w:sz w:val="20"/>
          <w:szCs w:val="20"/>
        </w:rPr>
        <w:t>Cierre de la convocatoria: martes 11 de agosto de 2026</w:t>
      </w:r>
    </w:p>
    <w:p w14:paraId="2F2B5733" w14:textId="77777777" w:rsidR="00E360BA" w:rsidRDefault="00000000">
      <w:pPr>
        <w:numPr>
          <w:ilvl w:val="0"/>
          <w:numId w:val="8"/>
        </w:numPr>
        <w:spacing w:line="276" w:lineRule="auto"/>
        <w:ind w:right="111"/>
        <w:rPr>
          <w:sz w:val="20"/>
          <w:szCs w:val="20"/>
        </w:rPr>
      </w:pPr>
      <w:r>
        <w:rPr>
          <w:sz w:val="20"/>
          <w:szCs w:val="20"/>
        </w:rPr>
        <w:t>Evaluación y preselección de postulaciones: miércoles 12 de agosto al lunes 31 de agosto</w:t>
      </w:r>
    </w:p>
    <w:p w14:paraId="2CBD0A75" w14:textId="77777777" w:rsidR="00E360BA" w:rsidRDefault="00000000">
      <w:pPr>
        <w:numPr>
          <w:ilvl w:val="0"/>
          <w:numId w:val="8"/>
        </w:numPr>
        <w:spacing w:line="276" w:lineRule="auto"/>
        <w:ind w:right="111"/>
        <w:rPr>
          <w:sz w:val="20"/>
          <w:szCs w:val="20"/>
        </w:rPr>
      </w:pPr>
      <w:r>
        <w:rPr>
          <w:sz w:val="20"/>
          <w:szCs w:val="20"/>
        </w:rPr>
        <w:t>Comunicación de preseleccionados: semana del 7 de septiembre</w:t>
      </w:r>
    </w:p>
    <w:p w14:paraId="6B46F68E" w14:textId="77777777" w:rsidR="00E360BA" w:rsidRDefault="00000000">
      <w:pPr>
        <w:numPr>
          <w:ilvl w:val="0"/>
          <w:numId w:val="8"/>
        </w:numPr>
        <w:spacing w:line="276" w:lineRule="auto"/>
        <w:ind w:right="111"/>
        <w:rPr>
          <w:sz w:val="20"/>
          <w:szCs w:val="20"/>
        </w:rPr>
      </w:pPr>
      <w:r>
        <w:rPr>
          <w:sz w:val="20"/>
          <w:szCs w:val="20"/>
        </w:rPr>
        <w:t>Toma de entrevistas personales: semana 14 de septiembre</w:t>
      </w:r>
    </w:p>
    <w:p w14:paraId="1C6D8D70" w14:textId="77777777" w:rsidR="00E360BA" w:rsidRDefault="00000000">
      <w:pPr>
        <w:numPr>
          <w:ilvl w:val="0"/>
          <w:numId w:val="8"/>
        </w:numPr>
        <w:spacing w:line="276" w:lineRule="auto"/>
        <w:ind w:right="111"/>
        <w:rPr>
          <w:sz w:val="20"/>
          <w:szCs w:val="20"/>
        </w:rPr>
      </w:pPr>
      <w:r>
        <w:rPr>
          <w:sz w:val="20"/>
          <w:szCs w:val="20"/>
        </w:rPr>
        <w:t>Anuncio de seleccionados: semana del 21 de septiembre</w:t>
      </w:r>
    </w:p>
    <w:p w14:paraId="31D7D23D" w14:textId="77777777" w:rsidR="00E360BA" w:rsidRDefault="00000000">
      <w:pPr>
        <w:pBdr>
          <w:top w:val="nil"/>
          <w:left w:val="nil"/>
          <w:bottom w:val="nil"/>
          <w:right w:val="nil"/>
          <w:between w:val="nil"/>
        </w:pBdr>
        <w:spacing w:before="123"/>
        <w:ind w:left="851" w:right="111" w:hanging="567"/>
        <w:jc w:val="both"/>
      </w:pPr>
      <w:r>
        <w:rPr>
          <w:b/>
          <w:bCs/>
          <w:color w:val="000000"/>
          <w:sz w:val="20"/>
          <w:szCs w:val="20"/>
        </w:rPr>
        <w:t>Nota</w:t>
      </w:r>
      <w:r>
        <w:rPr>
          <w:color w:val="000000"/>
          <w:sz w:val="20"/>
          <w:szCs w:val="20"/>
        </w:rPr>
        <w:t>: la comunicación de selección se hará vía email</w:t>
      </w:r>
      <w:r>
        <w:rPr>
          <w:sz w:val="20"/>
          <w:szCs w:val="20"/>
        </w:rPr>
        <w:t>.</w:t>
      </w:r>
    </w:p>
    <w:p w14:paraId="3FA92BC0" w14:textId="77777777" w:rsidR="00E360BA" w:rsidRDefault="00E360BA"/>
    <w:p w14:paraId="58004A6D" w14:textId="77777777" w:rsidR="00E360B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3"/>
        <w:ind w:right="111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Cómo postularse</w:t>
      </w:r>
    </w:p>
    <w:p w14:paraId="1E342419" w14:textId="77777777" w:rsidR="00E360BA" w:rsidRDefault="00000000">
      <w:pPr>
        <w:numPr>
          <w:ilvl w:val="1"/>
          <w:numId w:val="3"/>
        </w:numPr>
        <w:spacing w:before="123" w:line="276" w:lineRule="auto"/>
        <w:ind w:right="111"/>
        <w:rPr>
          <w:sz w:val="20"/>
          <w:szCs w:val="20"/>
        </w:rPr>
      </w:pPr>
      <w:r>
        <w:rPr>
          <w:sz w:val="20"/>
          <w:szCs w:val="20"/>
        </w:rPr>
        <w:t xml:space="preserve">Para poder completar su solicitud, los candidatos para becas </w:t>
      </w:r>
      <w:proofErr w:type="gramStart"/>
      <w:r>
        <w:rPr>
          <w:sz w:val="20"/>
          <w:szCs w:val="20"/>
        </w:rPr>
        <w:t>Master</w:t>
      </w:r>
      <w:proofErr w:type="gramEnd"/>
      <w:r>
        <w:rPr>
          <w:sz w:val="20"/>
          <w:szCs w:val="20"/>
        </w:rPr>
        <w:t xml:space="preserve"> deberán crearse un usuario en el portal de aplicaciones </w:t>
      </w:r>
      <w:hyperlink r:id="rId8">
        <w:proofErr w:type="spellStart"/>
        <w:r w:rsidR="00E360BA">
          <w:rPr>
            <w:color w:val="0563C1"/>
            <w:sz w:val="20"/>
            <w:szCs w:val="20"/>
            <w:u w:val="single"/>
          </w:rPr>
          <w:t>Mindaclient</w:t>
        </w:r>
        <w:proofErr w:type="spellEnd"/>
      </w:hyperlink>
      <w:r>
        <w:rPr>
          <w:sz w:val="20"/>
          <w:szCs w:val="20"/>
        </w:rPr>
        <w:t xml:space="preserve"> de la Comisión Fulbright Argentina.</w:t>
      </w:r>
    </w:p>
    <w:p w14:paraId="51598728" w14:textId="216C0847" w:rsidR="00E360BA" w:rsidRDefault="00000000">
      <w:pPr>
        <w:numPr>
          <w:ilvl w:val="1"/>
          <w:numId w:val="3"/>
        </w:numPr>
        <w:spacing w:before="123" w:line="276" w:lineRule="auto"/>
        <w:ind w:right="111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Una vez que creado su usuario solo resta regresar a esta página, seleccionar la aplicación </w:t>
      </w:r>
      <w:r w:rsidR="00D6444F" w:rsidRPr="00D6444F">
        <w:rPr>
          <w:i/>
          <w:iCs/>
          <w:sz w:val="20"/>
          <w:szCs w:val="20"/>
        </w:rPr>
        <w:t xml:space="preserve">Fulbright-CMBA </w:t>
      </w:r>
      <w:proofErr w:type="gramStart"/>
      <w:r w:rsidR="00D6444F" w:rsidRPr="00D6444F">
        <w:rPr>
          <w:i/>
          <w:iCs/>
          <w:sz w:val="20"/>
          <w:szCs w:val="20"/>
        </w:rPr>
        <w:t>Master</w:t>
      </w:r>
      <w:proofErr w:type="gramEnd"/>
      <w:r w:rsidR="00D6444F" w:rsidRPr="00D6444F">
        <w:rPr>
          <w:i/>
          <w:iCs/>
          <w:sz w:val="20"/>
          <w:szCs w:val="20"/>
        </w:rPr>
        <w:t xml:space="preserve"> </w:t>
      </w:r>
      <w:proofErr w:type="spellStart"/>
      <w:r w:rsidR="00D6444F" w:rsidRPr="00D6444F">
        <w:rPr>
          <w:i/>
          <w:iCs/>
          <w:sz w:val="20"/>
          <w:szCs w:val="20"/>
        </w:rPr>
        <w:t>program</w:t>
      </w:r>
      <w:proofErr w:type="spellEnd"/>
      <w:r w:rsidR="00D6444F" w:rsidRPr="00D6444F">
        <w:rPr>
          <w:i/>
          <w:iCs/>
          <w:sz w:val="20"/>
          <w:szCs w:val="20"/>
        </w:rPr>
        <w:t xml:space="preserve"> </w:t>
      </w:r>
      <w:proofErr w:type="spellStart"/>
      <w:r w:rsidR="00D6444F" w:rsidRPr="00D6444F">
        <w:rPr>
          <w:i/>
          <w:iCs/>
          <w:sz w:val="20"/>
          <w:szCs w:val="20"/>
        </w:rPr>
        <w:t>for</w:t>
      </w:r>
      <w:proofErr w:type="spellEnd"/>
      <w:r w:rsidR="00D6444F" w:rsidRPr="00D6444F">
        <w:rPr>
          <w:i/>
          <w:iCs/>
          <w:sz w:val="20"/>
          <w:szCs w:val="20"/>
        </w:rPr>
        <w:t xml:space="preserve"> LL.M 2027-2028</w:t>
      </w:r>
      <w:r>
        <w:rPr>
          <w:sz w:val="20"/>
          <w:szCs w:val="20"/>
        </w:rPr>
        <w:t>, leer detenidamente las instrucciones y completar el formulario.</w:t>
      </w:r>
    </w:p>
    <w:p w14:paraId="72A2EC95" w14:textId="77777777" w:rsidR="00E360BA" w:rsidRDefault="00000000">
      <w:pPr>
        <w:numPr>
          <w:ilvl w:val="1"/>
          <w:numId w:val="3"/>
        </w:numPr>
        <w:spacing w:before="123" w:line="276" w:lineRule="auto"/>
        <w:ind w:right="111"/>
        <w:rPr>
          <w:sz w:val="20"/>
          <w:szCs w:val="20"/>
        </w:rPr>
      </w:pPr>
      <w:r>
        <w:rPr>
          <w:sz w:val="20"/>
          <w:szCs w:val="20"/>
        </w:rPr>
        <w:t>Tenga en cuenta que para la aplicación necesitará:</w:t>
      </w:r>
    </w:p>
    <w:p w14:paraId="6F5B1546" w14:textId="77777777" w:rsidR="00E360BA" w:rsidRDefault="00000000">
      <w:pPr>
        <w:numPr>
          <w:ilvl w:val="0"/>
          <w:numId w:val="2"/>
        </w:numPr>
        <w:spacing w:line="276" w:lineRule="auto"/>
        <w:ind w:left="1440" w:right="111"/>
        <w:rPr>
          <w:sz w:val="20"/>
          <w:szCs w:val="20"/>
        </w:rPr>
      </w:pPr>
      <w:r>
        <w:rPr>
          <w:sz w:val="20"/>
          <w:szCs w:val="20"/>
        </w:rPr>
        <w:t>CV en inglés</w:t>
      </w:r>
    </w:p>
    <w:p w14:paraId="144C1618" w14:textId="77777777" w:rsidR="00E360BA" w:rsidRDefault="00000000">
      <w:pPr>
        <w:numPr>
          <w:ilvl w:val="0"/>
          <w:numId w:val="2"/>
        </w:numPr>
        <w:spacing w:line="276" w:lineRule="auto"/>
        <w:ind w:left="1440"/>
        <w:rPr>
          <w:sz w:val="20"/>
          <w:szCs w:val="20"/>
        </w:rPr>
      </w:pPr>
      <w:r>
        <w:rPr>
          <w:sz w:val="20"/>
          <w:szCs w:val="20"/>
        </w:rPr>
        <w:t>Título y analítico (en esta etapa no es necesario contar con su traducción al inglés).</w:t>
      </w:r>
    </w:p>
    <w:p w14:paraId="45F84D57" w14:textId="77777777" w:rsidR="00E360BA" w:rsidRDefault="00000000">
      <w:pPr>
        <w:numPr>
          <w:ilvl w:val="0"/>
          <w:numId w:val="2"/>
        </w:numPr>
        <w:spacing w:line="276" w:lineRule="auto"/>
        <w:ind w:left="1440"/>
        <w:rPr>
          <w:sz w:val="20"/>
          <w:szCs w:val="20"/>
        </w:rPr>
      </w:pPr>
      <w:r>
        <w:rPr>
          <w:sz w:val="20"/>
          <w:szCs w:val="20"/>
        </w:rPr>
        <w:t>Certificado de inglés</w:t>
      </w:r>
    </w:p>
    <w:p w14:paraId="61BBEC67" w14:textId="77777777" w:rsidR="00E360BA" w:rsidRDefault="00000000">
      <w:pPr>
        <w:numPr>
          <w:ilvl w:val="0"/>
          <w:numId w:val="2"/>
        </w:numPr>
        <w:spacing w:line="276" w:lineRule="auto"/>
        <w:ind w:left="1440"/>
        <w:rPr>
          <w:sz w:val="20"/>
          <w:szCs w:val="20"/>
        </w:rPr>
      </w:pPr>
      <w:r>
        <w:rPr>
          <w:sz w:val="20"/>
          <w:szCs w:val="20"/>
        </w:rPr>
        <w:t>2 cartas de referencia.</w:t>
      </w:r>
    </w:p>
    <w:p w14:paraId="0169178B" w14:textId="77777777" w:rsidR="00E360BA" w:rsidRDefault="00000000">
      <w:pPr>
        <w:numPr>
          <w:ilvl w:val="0"/>
          <w:numId w:val="2"/>
        </w:numPr>
        <w:spacing w:line="276" w:lineRule="auto"/>
        <w:ind w:left="1440"/>
        <w:rPr>
          <w:sz w:val="20"/>
          <w:szCs w:val="20"/>
        </w:rPr>
      </w:pPr>
      <w:r>
        <w:rPr>
          <w:sz w:val="20"/>
          <w:szCs w:val="20"/>
        </w:rPr>
        <w:t>El presente reglamento firmado</w:t>
      </w:r>
    </w:p>
    <w:p w14:paraId="37B8E718" w14:textId="77777777" w:rsidR="00E360BA" w:rsidRDefault="00000000">
      <w:pPr>
        <w:numPr>
          <w:ilvl w:val="0"/>
          <w:numId w:val="2"/>
        </w:numPr>
        <w:spacing w:line="276" w:lineRule="auto"/>
        <w:ind w:left="1440"/>
        <w:rPr>
          <w:sz w:val="20"/>
          <w:szCs w:val="20"/>
        </w:rPr>
      </w:pPr>
      <w:r>
        <w:rPr>
          <w:sz w:val="20"/>
          <w:szCs w:val="20"/>
        </w:rPr>
        <w:t>Expresar las razones académicas y profesionales que motivan la aplicación a la beca.</w:t>
      </w:r>
    </w:p>
    <w:p w14:paraId="4B865504" w14:textId="77777777" w:rsidR="00E360BA" w:rsidRDefault="00000000">
      <w:pPr>
        <w:spacing w:before="123"/>
        <w:ind w:left="384" w:right="111" w:hanging="12"/>
        <w:rPr>
          <w:sz w:val="20"/>
          <w:szCs w:val="20"/>
        </w:rPr>
      </w:pPr>
      <w:r>
        <w:rPr>
          <w:b/>
          <w:bCs/>
          <w:sz w:val="20"/>
          <w:szCs w:val="20"/>
        </w:rPr>
        <w:t>Notas</w:t>
      </w:r>
      <w:r>
        <w:rPr>
          <w:sz w:val="20"/>
          <w:szCs w:val="20"/>
        </w:rPr>
        <w:t xml:space="preserve">: </w:t>
      </w:r>
    </w:p>
    <w:p w14:paraId="7B7862D3" w14:textId="77777777" w:rsidR="00E360BA" w:rsidRDefault="00000000">
      <w:pPr>
        <w:numPr>
          <w:ilvl w:val="0"/>
          <w:numId w:val="8"/>
        </w:numPr>
        <w:spacing w:before="123" w:line="276" w:lineRule="auto"/>
        <w:ind w:left="1062" w:right="111" w:hanging="353"/>
        <w:rPr>
          <w:sz w:val="20"/>
          <w:szCs w:val="20"/>
        </w:rPr>
      </w:pPr>
      <w:r>
        <w:rPr>
          <w:sz w:val="20"/>
          <w:szCs w:val="20"/>
        </w:rPr>
        <w:t xml:space="preserve">Aquellos postulantes que hayan participado en convocatorias anteriores deberán volver a completar la solicitud para ser considerados en la convocatoria actual. </w:t>
      </w:r>
    </w:p>
    <w:p w14:paraId="547439D4" w14:textId="77777777" w:rsidR="00E360B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3"/>
        <w:ind w:right="111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Criterios de selección</w:t>
      </w:r>
    </w:p>
    <w:p w14:paraId="09DB598E" w14:textId="77777777" w:rsidR="00E360BA" w:rsidRDefault="00000000">
      <w:pPr>
        <w:pBdr>
          <w:top w:val="nil"/>
          <w:left w:val="nil"/>
          <w:bottom w:val="nil"/>
          <w:right w:val="nil"/>
          <w:between w:val="nil"/>
        </w:pBdr>
        <w:spacing w:before="123"/>
        <w:ind w:left="360" w:right="1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postulaciones que cumplan con los requisitos para participar de la convocatoria serán ponderadas y priorizadas en función de los siguientes criterios:</w:t>
      </w:r>
    </w:p>
    <w:p w14:paraId="3F074067" w14:textId="77777777" w:rsidR="00E360B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3" w:line="276" w:lineRule="auto"/>
        <w:ind w:right="1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Criterios de ponderación de postulaciones:  </w:t>
      </w:r>
    </w:p>
    <w:p w14:paraId="143E8284" w14:textId="77777777" w:rsidR="00E360BA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right="1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Antecedentes y desempeño académico.</w:t>
      </w:r>
    </w:p>
    <w:p w14:paraId="3D21C64A" w14:textId="77777777" w:rsidR="00E360BA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right="1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Consistencia y claridad en las motivaciones y justificación del proyecto académico</w:t>
      </w:r>
      <w:r>
        <w:rPr>
          <w:sz w:val="20"/>
          <w:szCs w:val="20"/>
        </w:rPr>
        <w:t xml:space="preserve"> y su impacto posterior.</w:t>
      </w:r>
    </w:p>
    <w:p w14:paraId="53C0D189" w14:textId="77777777" w:rsidR="00E360BA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080" w:right="1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Manejo del idioma inglés</w:t>
      </w:r>
    </w:p>
    <w:p w14:paraId="273347A4" w14:textId="77777777" w:rsidR="00E360B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right="1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Criterios de priorización de postulantes:</w:t>
      </w:r>
    </w:p>
    <w:p w14:paraId="7550345E" w14:textId="77777777" w:rsidR="00E360BA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Desempeño en inglés en la entrevista personal a organizar por el Comité de Evaluación.</w:t>
      </w:r>
    </w:p>
    <w:p w14:paraId="20F5F987" w14:textId="77777777" w:rsidR="00E360B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right="1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Referencias profesionales/académicas. </w:t>
      </w:r>
    </w:p>
    <w:p w14:paraId="177281CB" w14:textId="77777777" w:rsidR="00E360B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right="1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Experiencia</w:t>
      </w:r>
      <w:r>
        <w:rPr>
          <w:sz w:val="20"/>
          <w:szCs w:val="20"/>
        </w:rPr>
        <w:t xml:space="preserve"> laboral </w:t>
      </w:r>
      <w:r>
        <w:rPr>
          <w:color w:val="000000"/>
          <w:sz w:val="20"/>
          <w:szCs w:val="20"/>
        </w:rPr>
        <w:t>en instituciones públicas</w:t>
      </w:r>
      <w:r>
        <w:rPr>
          <w:sz w:val="20"/>
          <w:szCs w:val="20"/>
        </w:rPr>
        <w:t xml:space="preserve"> y, </w:t>
      </w:r>
      <w:proofErr w:type="gramStart"/>
      <w:r>
        <w:rPr>
          <w:sz w:val="20"/>
          <w:szCs w:val="20"/>
        </w:rPr>
        <w:t>por</w:t>
      </w:r>
      <w:proofErr w:type="gramEnd"/>
      <w:r>
        <w:rPr>
          <w:sz w:val="20"/>
          <w:szCs w:val="20"/>
        </w:rPr>
        <w:t xml:space="preserve"> sobre todo, en el Consejo de la Magistratura de la Ciudad de Buenos Aires.</w:t>
      </w:r>
    </w:p>
    <w:p w14:paraId="1EEA02BE" w14:textId="77777777" w:rsidR="00E360B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right="1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haber obtenido becas Fulbright o haber residido anteriormente en Estados Unidos por períodos prolongados.</w:t>
      </w:r>
    </w:p>
    <w:p w14:paraId="1277FD21" w14:textId="77777777" w:rsidR="00E360BA" w:rsidRDefault="00000000">
      <w:pPr>
        <w:spacing w:before="157" w:line="268" w:lineRule="auto"/>
        <w:ind w:left="372" w:right="111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IMPORTANTE: </w:t>
      </w:r>
    </w:p>
    <w:p w14:paraId="2036A71E" w14:textId="77777777" w:rsidR="00E360BA" w:rsidRDefault="00000000">
      <w:pPr>
        <w:numPr>
          <w:ilvl w:val="0"/>
          <w:numId w:val="6"/>
        </w:numPr>
        <w:spacing w:line="276" w:lineRule="auto"/>
        <w:ind w:right="111"/>
        <w:rPr>
          <w:sz w:val="20"/>
          <w:szCs w:val="20"/>
        </w:rPr>
      </w:pPr>
      <w:r>
        <w:rPr>
          <w:sz w:val="20"/>
          <w:szCs w:val="20"/>
        </w:rPr>
        <w:t>La postulación se considera válida cuando se ha realizado en tiempo y forma la instancia de inscripción en el formulario correspondiente.</w:t>
      </w:r>
    </w:p>
    <w:p w14:paraId="6BB5F25A" w14:textId="77777777" w:rsidR="00E360BA" w:rsidRDefault="00000000">
      <w:pPr>
        <w:numPr>
          <w:ilvl w:val="0"/>
          <w:numId w:val="6"/>
        </w:numPr>
        <w:spacing w:line="276" w:lineRule="auto"/>
        <w:ind w:right="111"/>
        <w:rPr>
          <w:sz w:val="20"/>
          <w:szCs w:val="20"/>
        </w:rPr>
      </w:pPr>
      <w:r>
        <w:rPr>
          <w:sz w:val="20"/>
          <w:szCs w:val="20"/>
        </w:rPr>
        <w:t>Las solicitudes participan de un concurso que implica la comparación entre ellas. Por lo tanto, el cumplimiento de los requisitos formales y del procedimiento para postular no garantizan la obtención de la beca.</w:t>
      </w:r>
    </w:p>
    <w:p w14:paraId="3E1F5956" w14:textId="77777777" w:rsidR="00E360BA" w:rsidRDefault="00000000">
      <w:pPr>
        <w:numPr>
          <w:ilvl w:val="0"/>
          <w:numId w:val="6"/>
        </w:numPr>
        <w:spacing w:line="276" w:lineRule="auto"/>
        <w:ind w:right="111"/>
        <w:rPr>
          <w:sz w:val="20"/>
          <w:szCs w:val="20"/>
        </w:rPr>
      </w:pPr>
      <w:r>
        <w:rPr>
          <w:sz w:val="20"/>
          <w:szCs w:val="20"/>
        </w:rPr>
        <w:t>Los criterios de ponderación y priorización son los que se establecen en el presente Reglamento, por lo tanto, no se realizarán devoluciones individuales sobre su solicitud a los postulantes que en esta oportunidad no hayan resultado beneficiados con la beca.</w:t>
      </w:r>
    </w:p>
    <w:p w14:paraId="53B30EC9" w14:textId="77777777" w:rsidR="00E360BA" w:rsidRDefault="00000000">
      <w:pPr>
        <w:numPr>
          <w:ilvl w:val="0"/>
          <w:numId w:val="6"/>
        </w:numPr>
        <w:spacing w:line="276" w:lineRule="auto"/>
        <w:ind w:right="111"/>
        <w:rPr>
          <w:sz w:val="20"/>
          <w:szCs w:val="20"/>
        </w:rPr>
      </w:pPr>
      <w:r>
        <w:rPr>
          <w:sz w:val="20"/>
          <w:szCs w:val="20"/>
        </w:rPr>
        <w:t>Las decisiones del Comité de Evaluación son inapelables.</w:t>
      </w:r>
    </w:p>
    <w:p w14:paraId="174B06FE" w14:textId="77777777" w:rsidR="00E360BA" w:rsidRDefault="00000000">
      <w:pPr>
        <w:numPr>
          <w:ilvl w:val="0"/>
          <w:numId w:val="6"/>
        </w:numPr>
        <w:spacing w:line="276" w:lineRule="auto"/>
        <w:ind w:right="111"/>
        <w:rPr>
          <w:sz w:val="20"/>
          <w:szCs w:val="20"/>
        </w:rPr>
      </w:pPr>
      <w:r>
        <w:rPr>
          <w:sz w:val="20"/>
          <w:szCs w:val="20"/>
        </w:rPr>
        <w:t xml:space="preserve">El otorgamiento definitivo de la beca está condicionado a la aprobación del Directorio de Fulbright en los Estados Unidos. </w:t>
      </w:r>
    </w:p>
    <w:p w14:paraId="34580D2D" w14:textId="77777777" w:rsidR="00E360B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3"/>
        <w:ind w:right="111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Obligaciones y compromisos del becario</w:t>
      </w:r>
    </w:p>
    <w:p w14:paraId="30FE3517" w14:textId="77777777" w:rsidR="00E360BA" w:rsidRDefault="00000000">
      <w:pPr>
        <w:numPr>
          <w:ilvl w:val="0"/>
          <w:numId w:val="5"/>
        </w:numPr>
        <w:spacing w:before="157" w:line="268" w:lineRule="auto"/>
        <w:ind w:right="111"/>
        <w:rPr>
          <w:sz w:val="20"/>
          <w:szCs w:val="20"/>
        </w:rPr>
      </w:pPr>
      <w:r>
        <w:rPr>
          <w:sz w:val="20"/>
          <w:szCs w:val="20"/>
        </w:rPr>
        <w:t xml:space="preserve">De acuerdo con la legislación de inmigración estadounidense, los becarios Fulbright reciben una visa de intercambio (J-1) que les exige regresar a Argentina una vez finalizado su programa académico. No son elegibles para una visa de inmigrante, de residencia, o de </w:t>
      </w:r>
      <w:r>
        <w:rPr>
          <w:sz w:val="20"/>
          <w:szCs w:val="20"/>
        </w:rPr>
        <w:lastRenderedPageBreak/>
        <w:t>trabajo (visa “H”), o de transferencia entre empresas (visa “L”) para reingresar a los Estados Unidos hasta no haber acumulado dos años de residencia en Argentina luego de su regreso. Esto no les impedirá viajar a los Estados Unidos con algún otro tipo de visas durante dicho período de dos años.</w:t>
      </w:r>
    </w:p>
    <w:p w14:paraId="2347809C" w14:textId="77777777" w:rsidR="00E360B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57" w:line="268" w:lineRule="auto"/>
        <w:ind w:right="1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fin de rendir adecuadamente los fondos erogados a su favor por el C</w:t>
      </w:r>
      <w:r>
        <w:rPr>
          <w:sz w:val="20"/>
          <w:szCs w:val="20"/>
        </w:rPr>
        <w:t>M</w:t>
      </w:r>
      <w:r>
        <w:rPr>
          <w:color w:val="000000"/>
          <w:sz w:val="20"/>
          <w:szCs w:val="20"/>
        </w:rPr>
        <w:t>, al término de su estadía, elaborar y comunicar por email a la COMISIÓN y al C</w:t>
      </w:r>
      <w:r>
        <w:rPr>
          <w:sz w:val="20"/>
          <w:szCs w:val="20"/>
        </w:rPr>
        <w:t>M</w:t>
      </w:r>
      <w:r>
        <w:rPr>
          <w:color w:val="000000"/>
          <w:sz w:val="20"/>
          <w:szCs w:val="20"/>
        </w:rPr>
        <w:t xml:space="preserve"> un informe final, adjuntando el título de </w:t>
      </w:r>
      <w:proofErr w:type="gramStart"/>
      <w:r>
        <w:rPr>
          <w:sz w:val="20"/>
          <w:szCs w:val="20"/>
        </w:rPr>
        <w:t>Ma</w:t>
      </w:r>
      <w:r>
        <w:rPr>
          <w:color w:val="000000"/>
          <w:sz w:val="20"/>
          <w:szCs w:val="20"/>
        </w:rPr>
        <w:t>ster</w:t>
      </w:r>
      <w:proofErr w:type="gramEnd"/>
      <w:r>
        <w:rPr>
          <w:color w:val="000000"/>
          <w:sz w:val="20"/>
          <w:szCs w:val="20"/>
        </w:rPr>
        <w:t xml:space="preserve"> obtenido en los Estados Unidos.</w:t>
      </w:r>
    </w:p>
    <w:p w14:paraId="091D9E91" w14:textId="77777777" w:rsidR="00E360B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57" w:line="268" w:lineRule="auto"/>
        <w:ind w:right="1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Comprometerse a regresar al país al finalizar el desarrollo de la beca y a reinsertarse en </w:t>
      </w:r>
      <w:r>
        <w:rPr>
          <w:sz w:val="20"/>
          <w:szCs w:val="20"/>
        </w:rPr>
        <w:t>su</w:t>
      </w:r>
      <w:r>
        <w:rPr>
          <w:color w:val="000000"/>
          <w:sz w:val="20"/>
          <w:szCs w:val="20"/>
        </w:rPr>
        <w:t xml:space="preserve"> ámbito de desempeño labora</w:t>
      </w:r>
      <w:r>
        <w:rPr>
          <w:sz w:val="20"/>
          <w:szCs w:val="20"/>
        </w:rPr>
        <w:t>l.</w:t>
      </w:r>
      <w:r>
        <w:rPr>
          <w:color w:val="000000"/>
          <w:sz w:val="20"/>
          <w:szCs w:val="20"/>
        </w:rPr>
        <w:t xml:space="preserve"> </w:t>
      </w:r>
    </w:p>
    <w:p w14:paraId="5058D580" w14:textId="77777777" w:rsidR="00E360BA" w:rsidRDefault="00E360BA">
      <w:pPr>
        <w:pBdr>
          <w:top w:val="nil"/>
          <w:left w:val="nil"/>
          <w:bottom w:val="nil"/>
          <w:right w:val="nil"/>
          <w:between w:val="nil"/>
        </w:pBdr>
        <w:ind w:right="111"/>
        <w:jc w:val="both"/>
        <w:rPr>
          <w:color w:val="000000"/>
          <w:sz w:val="20"/>
          <w:szCs w:val="20"/>
        </w:rPr>
      </w:pPr>
    </w:p>
    <w:p w14:paraId="7B036B82" w14:textId="77777777" w:rsidR="00E360BA" w:rsidRDefault="00E360BA">
      <w:pPr>
        <w:pBdr>
          <w:top w:val="nil"/>
          <w:left w:val="nil"/>
          <w:bottom w:val="nil"/>
          <w:right w:val="nil"/>
          <w:between w:val="nil"/>
        </w:pBdr>
        <w:ind w:right="111"/>
        <w:jc w:val="both"/>
        <w:rPr>
          <w:color w:val="000000"/>
          <w:sz w:val="20"/>
          <w:szCs w:val="20"/>
        </w:rPr>
      </w:pPr>
    </w:p>
    <w:p w14:paraId="4D405C87" w14:textId="77777777" w:rsidR="00E360BA" w:rsidRDefault="00000000">
      <w:pPr>
        <w:pBdr>
          <w:top w:val="nil"/>
          <w:left w:val="nil"/>
          <w:bottom w:val="nil"/>
          <w:right w:val="nil"/>
          <w:between w:val="nil"/>
        </w:pBdr>
        <w:ind w:right="111"/>
        <w:jc w:val="both"/>
        <w:rPr>
          <w:b/>
          <w:bCs/>
          <w:color w:val="000000"/>
          <w:sz w:val="20"/>
          <w:szCs w:val="20"/>
        </w:rPr>
      </w:pPr>
      <w:bookmarkStart w:id="0" w:name="_heading=h.yxrljg738yvp" w:colFirst="0" w:colLast="0"/>
      <w:bookmarkEnd w:id="0"/>
      <w:r>
        <w:rPr>
          <w:b/>
          <w:bCs/>
          <w:color w:val="000000"/>
          <w:sz w:val="20"/>
          <w:szCs w:val="20"/>
        </w:rPr>
        <w:t>POSTULO A LA PRESENTE CONVOCATORIA BAJO EL TOTAL CONOCIMIENTO DE LAS CONDICIONES Y REQUISITOS MENCIONADOS EN EL REGLAMENTO, EL CUAL TIENE CARÁCTER DE DECLARACIÓN JURADA.</w:t>
      </w:r>
    </w:p>
    <w:p w14:paraId="392A7C16" w14:textId="77777777" w:rsidR="00E360BA" w:rsidRDefault="00E360BA">
      <w:pPr>
        <w:pBdr>
          <w:top w:val="nil"/>
          <w:left w:val="nil"/>
          <w:bottom w:val="nil"/>
          <w:right w:val="nil"/>
          <w:between w:val="nil"/>
        </w:pBdr>
        <w:ind w:right="111"/>
        <w:jc w:val="both"/>
        <w:rPr>
          <w:color w:val="000000"/>
          <w:sz w:val="20"/>
          <w:szCs w:val="20"/>
        </w:rPr>
      </w:pPr>
    </w:p>
    <w:p w14:paraId="2DE7380D" w14:textId="77777777" w:rsidR="00E360BA" w:rsidRDefault="00000000">
      <w:pPr>
        <w:pBdr>
          <w:top w:val="nil"/>
          <w:left w:val="nil"/>
          <w:bottom w:val="nil"/>
          <w:right w:val="nil"/>
          <w:between w:val="nil"/>
        </w:pBdr>
        <w:ind w:right="1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Lugar: _______________</w:t>
      </w:r>
    </w:p>
    <w:p w14:paraId="1A5E1F52" w14:textId="77777777" w:rsidR="00E360BA" w:rsidRDefault="00E360BA">
      <w:pPr>
        <w:pBdr>
          <w:top w:val="nil"/>
          <w:left w:val="nil"/>
          <w:bottom w:val="nil"/>
          <w:right w:val="nil"/>
          <w:between w:val="nil"/>
        </w:pBdr>
        <w:ind w:right="111"/>
        <w:jc w:val="both"/>
        <w:rPr>
          <w:color w:val="000000"/>
          <w:sz w:val="20"/>
          <w:szCs w:val="20"/>
        </w:rPr>
      </w:pPr>
    </w:p>
    <w:p w14:paraId="27E4430A" w14:textId="77777777" w:rsidR="00E360BA" w:rsidRDefault="00000000">
      <w:pPr>
        <w:pBdr>
          <w:top w:val="nil"/>
          <w:left w:val="nil"/>
          <w:bottom w:val="nil"/>
          <w:right w:val="nil"/>
          <w:between w:val="nil"/>
        </w:pBdr>
        <w:ind w:right="1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Fecha: _______________</w:t>
      </w:r>
    </w:p>
    <w:p w14:paraId="7AEC9D96" w14:textId="77777777" w:rsidR="00E360BA" w:rsidRDefault="00E360BA">
      <w:pPr>
        <w:pBdr>
          <w:top w:val="nil"/>
          <w:left w:val="nil"/>
          <w:bottom w:val="nil"/>
          <w:right w:val="nil"/>
          <w:between w:val="nil"/>
        </w:pBdr>
        <w:ind w:right="111"/>
        <w:jc w:val="both"/>
        <w:rPr>
          <w:color w:val="000000"/>
          <w:sz w:val="20"/>
          <w:szCs w:val="20"/>
        </w:rPr>
      </w:pPr>
    </w:p>
    <w:p w14:paraId="62668438" w14:textId="77777777" w:rsidR="00E360BA" w:rsidRDefault="00000000">
      <w:pPr>
        <w:pBdr>
          <w:top w:val="nil"/>
          <w:left w:val="nil"/>
          <w:bottom w:val="nil"/>
          <w:right w:val="nil"/>
          <w:between w:val="nil"/>
        </w:pBdr>
        <w:ind w:right="1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Firma del postulante: _______________________</w:t>
      </w:r>
    </w:p>
    <w:p w14:paraId="11EB3495" w14:textId="77777777" w:rsidR="00E360BA" w:rsidRDefault="00E360BA">
      <w:pPr>
        <w:pBdr>
          <w:top w:val="nil"/>
          <w:left w:val="nil"/>
          <w:bottom w:val="nil"/>
          <w:right w:val="nil"/>
          <w:between w:val="nil"/>
        </w:pBdr>
        <w:ind w:right="111"/>
        <w:jc w:val="both"/>
        <w:rPr>
          <w:color w:val="000000"/>
          <w:sz w:val="20"/>
          <w:szCs w:val="20"/>
        </w:rPr>
      </w:pPr>
    </w:p>
    <w:p w14:paraId="074D029D" w14:textId="77777777" w:rsidR="00E360BA" w:rsidRDefault="00000000">
      <w:pPr>
        <w:pBdr>
          <w:top w:val="nil"/>
          <w:left w:val="nil"/>
          <w:bottom w:val="nil"/>
          <w:right w:val="nil"/>
          <w:between w:val="nil"/>
        </w:pBdr>
        <w:ind w:right="1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Aclaración de la firma: ______________________</w:t>
      </w:r>
    </w:p>
    <w:p w14:paraId="3069E347" w14:textId="77777777" w:rsidR="00E360BA" w:rsidRDefault="00E360BA">
      <w:pPr>
        <w:pBdr>
          <w:top w:val="nil"/>
          <w:left w:val="nil"/>
          <w:bottom w:val="nil"/>
          <w:right w:val="nil"/>
          <w:between w:val="nil"/>
        </w:pBdr>
        <w:ind w:right="111"/>
        <w:jc w:val="both"/>
      </w:pPr>
    </w:p>
    <w:sectPr w:rsidR="00E360BA">
      <w:headerReference w:type="default" r:id="rId9"/>
      <w:footerReference w:type="default" r:id="rId10"/>
      <w:pgSz w:w="11906" w:h="16838"/>
      <w:pgMar w:top="1417" w:right="1701" w:bottom="1417" w:left="1701" w:header="141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169DA2" w14:textId="77777777" w:rsidR="00EF66CC" w:rsidRDefault="00EF66CC">
      <w:r>
        <w:separator/>
      </w:r>
    </w:p>
  </w:endnote>
  <w:endnote w:type="continuationSeparator" w:id="0">
    <w:p w14:paraId="1E8A59F2" w14:textId="77777777" w:rsidR="00EF66CC" w:rsidRDefault="00EF6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F92AB898-8AF1-4CE0-9C94-3D73BBFA80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21B025D-B7D8-4679-86F4-77E3DA645CCB}"/>
    <w:embedBold r:id="rId3" w:fontKey="{81E020D0-62CA-498C-ACB3-BA049BB672E9}"/>
    <w:embedItalic r:id="rId4" w:fontKey="{3EAF6A87-41CE-46E0-8D27-82D3DDF9C64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B8D868A-D5FB-41CF-943B-3AF9CF96DE28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B35DA7F-E157-4DBB-98FF-A03A2D793CF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BE7A3C2F-0D9F-4AD7-919A-33E40B98FF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73742" w14:textId="77777777" w:rsidR="00E360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0E361A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</w:p>
  <w:p w14:paraId="082FA39D" w14:textId="77777777" w:rsidR="00E360BA" w:rsidRDefault="00E360B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3FA0F" w14:textId="77777777" w:rsidR="00EF66CC" w:rsidRDefault="00EF66CC">
      <w:r>
        <w:separator/>
      </w:r>
    </w:p>
  </w:footnote>
  <w:footnote w:type="continuationSeparator" w:id="0">
    <w:p w14:paraId="0F8BA2D4" w14:textId="77777777" w:rsidR="00EF66CC" w:rsidRDefault="00EF66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22533" w14:textId="77777777" w:rsidR="00E360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265764D" wp14:editId="497832E7">
          <wp:simplePos x="0" y="0"/>
          <wp:positionH relativeFrom="page">
            <wp:posOffset>5499735</wp:posOffset>
          </wp:positionH>
          <wp:positionV relativeFrom="page">
            <wp:posOffset>286383</wp:posOffset>
          </wp:positionV>
          <wp:extent cx="1115377" cy="557689"/>
          <wp:effectExtent l="0" t="0" r="0" b="0"/>
          <wp:wrapNone/>
          <wp:docPr id="8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5377" cy="5576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0" distR="0" simplePos="0" relativeHeight="251659264" behindDoc="1" locked="0" layoutInCell="1" hidden="0" allowOverlap="1" wp14:anchorId="234593F9" wp14:editId="3F4A78F2">
          <wp:simplePos x="0" y="0"/>
          <wp:positionH relativeFrom="page">
            <wp:posOffset>1080135</wp:posOffset>
          </wp:positionH>
          <wp:positionV relativeFrom="page">
            <wp:posOffset>419734</wp:posOffset>
          </wp:positionV>
          <wp:extent cx="1439880" cy="431158"/>
          <wp:effectExtent l="0" t="0" r="0" b="0"/>
          <wp:wrapNone/>
          <wp:docPr id="81" name="image2.jpg" descr="Imagen que contiene Icon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agen que contiene Icono&#10;&#10;Descripción generada automá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9880" cy="4311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1142D"/>
    <w:multiLevelType w:val="multilevel"/>
    <w:tmpl w:val="4F7E18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FB0D0E"/>
    <w:multiLevelType w:val="multilevel"/>
    <w:tmpl w:val="F2AC5B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E447D22"/>
    <w:multiLevelType w:val="multilevel"/>
    <w:tmpl w:val="9EDCE5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9644C5A"/>
    <w:multiLevelType w:val="multilevel"/>
    <w:tmpl w:val="DEAE51E4"/>
    <w:lvl w:ilvl="0">
      <w:start w:val="1"/>
      <w:numFmt w:val="bullet"/>
      <w:lvlText w:val="●"/>
      <w:lvlJc w:val="left"/>
      <w:pPr>
        <w:ind w:left="3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2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9EB7989"/>
    <w:multiLevelType w:val="multilevel"/>
    <w:tmpl w:val="806E7D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34B3B6B"/>
    <w:multiLevelType w:val="multilevel"/>
    <w:tmpl w:val="5E100D2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A4A0EB9"/>
    <w:multiLevelType w:val="multilevel"/>
    <w:tmpl w:val="01CC3F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30D3C49"/>
    <w:multiLevelType w:val="multilevel"/>
    <w:tmpl w:val="121C0A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0D03DFD"/>
    <w:multiLevelType w:val="multilevel"/>
    <w:tmpl w:val="985EFA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1447ECD"/>
    <w:multiLevelType w:val="multilevel"/>
    <w:tmpl w:val="B380B4E8"/>
    <w:lvl w:ilvl="0">
      <w:start w:val="1"/>
      <w:numFmt w:val="bullet"/>
      <w:lvlText w:val="✔"/>
      <w:lvlJc w:val="left"/>
      <w:pPr>
        <w:ind w:left="73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5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7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9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1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3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5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7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92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FDA15A8"/>
    <w:multiLevelType w:val="multilevel"/>
    <w:tmpl w:val="0C882DE0"/>
    <w:lvl w:ilvl="0">
      <w:start w:val="1"/>
      <w:numFmt w:val="bullet"/>
      <w:lvlText w:val="●"/>
      <w:lvlJc w:val="left"/>
      <w:pPr>
        <w:ind w:left="73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5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7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9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1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3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5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7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92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90530EF"/>
    <w:multiLevelType w:val="multilevel"/>
    <w:tmpl w:val="A2EE00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9790E1C"/>
    <w:multiLevelType w:val="multilevel"/>
    <w:tmpl w:val="FB3494C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699262B2"/>
    <w:multiLevelType w:val="multilevel"/>
    <w:tmpl w:val="0EFE6B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B5A0011"/>
    <w:multiLevelType w:val="multilevel"/>
    <w:tmpl w:val="68223A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308389660">
    <w:abstractNumId w:val="11"/>
  </w:num>
  <w:num w:numId="2" w16cid:durableId="914436488">
    <w:abstractNumId w:val="5"/>
  </w:num>
  <w:num w:numId="3" w16cid:durableId="980378486">
    <w:abstractNumId w:val="12"/>
  </w:num>
  <w:num w:numId="4" w16cid:durableId="256062838">
    <w:abstractNumId w:val="7"/>
  </w:num>
  <w:num w:numId="5" w16cid:durableId="460223289">
    <w:abstractNumId w:val="10"/>
  </w:num>
  <w:num w:numId="6" w16cid:durableId="1480225629">
    <w:abstractNumId w:val="9"/>
  </w:num>
  <w:num w:numId="7" w16cid:durableId="830800592">
    <w:abstractNumId w:val="8"/>
  </w:num>
  <w:num w:numId="8" w16cid:durableId="1296184487">
    <w:abstractNumId w:val="1"/>
  </w:num>
  <w:num w:numId="9" w16cid:durableId="1023746500">
    <w:abstractNumId w:val="3"/>
  </w:num>
  <w:num w:numId="10" w16cid:durableId="1739858139">
    <w:abstractNumId w:val="4"/>
  </w:num>
  <w:num w:numId="11" w16cid:durableId="313097876">
    <w:abstractNumId w:val="0"/>
  </w:num>
  <w:num w:numId="12" w16cid:durableId="1681204319">
    <w:abstractNumId w:val="2"/>
  </w:num>
  <w:num w:numId="13" w16cid:durableId="392430803">
    <w:abstractNumId w:val="6"/>
  </w:num>
  <w:num w:numId="14" w16cid:durableId="1745377966">
    <w:abstractNumId w:val="14"/>
  </w:num>
  <w:num w:numId="15" w16cid:durableId="103496747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0BA"/>
    <w:rsid w:val="000E361A"/>
    <w:rsid w:val="001A5136"/>
    <w:rsid w:val="002F63E7"/>
    <w:rsid w:val="00D6444F"/>
    <w:rsid w:val="00E360BA"/>
    <w:rsid w:val="00EF66CC"/>
    <w:rsid w:val="00F20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54F14"/>
  <w15:docId w15:val="{6C00B768-A8C3-40D0-955E-9873AD7C3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950"/>
      <w:outlineLvl w:val="0"/>
    </w:pPr>
    <w:rPr>
      <w:b/>
      <w:bCs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230428"/>
    <w:rPr>
      <w:rFonts w:ascii="Calibri" w:eastAsia="Calibri" w:hAnsi="Calibri" w:cs="Calibri"/>
      <w:b/>
      <w:bCs/>
      <w:sz w:val="20"/>
      <w:szCs w:val="20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230428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30428"/>
    <w:rPr>
      <w:rFonts w:ascii="Calibri" w:eastAsia="Calibri" w:hAnsi="Calibri" w:cs="Calibri"/>
      <w:sz w:val="20"/>
      <w:szCs w:val="20"/>
      <w:lang w:val="es-ES"/>
    </w:rPr>
  </w:style>
  <w:style w:type="paragraph" w:styleId="Prrafodelista">
    <w:name w:val="List Paragraph"/>
    <w:basedOn w:val="Normal"/>
    <w:uiPriority w:val="1"/>
    <w:qFormat/>
    <w:rsid w:val="00230428"/>
    <w:pPr>
      <w:ind w:left="950" w:hanging="360"/>
    </w:pPr>
  </w:style>
  <w:style w:type="paragraph" w:styleId="Encabezado">
    <w:name w:val="header"/>
    <w:basedOn w:val="Normal"/>
    <w:link w:val="EncabezadoCar"/>
    <w:uiPriority w:val="99"/>
    <w:unhideWhenUsed/>
    <w:rsid w:val="0023042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0428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3042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0428"/>
    <w:rPr>
      <w:rFonts w:ascii="Calibri" w:eastAsia="Calibri" w:hAnsi="Calibri" w:cs="Calibri"/>
      <w:lang w:val="es-ES"/>
    </w:rPr>
  </w:style>
  <w:style w:type="character" w:customStyle="1" w:styleId="Ttulo5Car">
    <w:name w:val="Título 5 Car"/>
    <w:basedOn w:val="Fuentedeprrafopredeter"/>
    <w:uiPriority w:val="9"/>
    <w:semiHidden/>
    <w:rsid w:val="00910495"/>
    <w:rPr>
      <w:rFonts w:asciiTheme="majorHAnsi" w:eastAsiaTheme="majorEastAsia" w:hAnsiTheme="majorHAnsi" w:cstheme="majorBidi"/>
      <w:color w:val="2F5496" w:themeColor="accent1" w:themeShade="BF"/>
      <w:lang w:val="es-ES"/>
    </w:rPr>
  </w:style>
  <w:style w:type="character" w:styleId="Hipervnculo">
    <w:name w:val="Hyperlink"/>
    <w:basedOn w:val="Fuentedeprrafopredeter"/>
    <w:uiPriority w:val="99"/>
    <w:unhideWhenUsed/>
    <w:rsid w:val="00B6400B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6400B"/>
    <w:rPr>
      <w:color w:val="605E5C"/>
      <w:shd w:val="clear" w:color="auto" w:fill="E1DFDD"/>
    </w:rPr>
  </w:style>
  <w:style w:type="paragraph" w:customStyle="1" w:styleId="BodyA">
    <w:name w:val="Body A"/>
    <w:rsid w:val="00655012"/>
    <w:pPr>
      <w:pBdr>
        <w:top w:val="nil"/>
        <w:left w:val="nil"/>
        <w:bottom w:val="nil"/>
        <w:right w:val="nil"/>
        <w:between w:val="nil"/>
        <w:bar w:val="nil"/>
      </w:pBdr>
      <w:spacing w:after="270" w:line="248" w:lineRule="auto"/>
      <w:ind w:left="38" w:right="7" w:hanging="3"/>
      <w:jc w:val="both"/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table" w:styleId="Tablaconcuadrcula">
    <w:name w:val="Table Grid"/>
    <w:basedOn w:val="Tablanormal"/>
    <w:uiPriority w:val="39"/>
    <w:rsid w:val="0065501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comentario">
    <w:name w:val="annotation text"/>
    <w:basedOn w:val="Normal"/>
    <w:link w:val="TextocomentarioCar"/>
    <w:uiPriority w:val="99"/>
    <w:unhideWhenUsed/>
    <w:rsid w:val="00DC191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C1912"/>
    <w:rPr>
      <w:rFonts w:ascii="Calibri" w:eastAsia="Calibri" w:hAnsi="Calibri" w:cs="Calibri"/>
      <w:sz w:val="20"/>
      <w:szCs w:val="20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DC1912"/>
    <w:rPr>
      <w:sz w:val="16"/>
      <w:szCs w:val="16"/>
    </w:rPr>
  </w:style>
  <w:style w:type="paragraph" w:styleId="Revisin">
    <w:name w:val="Revision"/>
    <w:hidden/>
    <w:uiPriority w:val="99"/>
    <w:semiHidden/>
    <w:rsid w:val="00DC1912"/>
  </w:style>
  <w:style w:type="character" w:styleId="Hipervnculovisitado">
    <w:name w:val="FollowedHyperlink"/>
    <w:basedOn w:val="Fuentedeprrafopredeter"/>
    <w:uiPriority w:val="99"/>
    <w:semiHidden/>
    <w:unhideWhenUsed/>
    <w:rsid w:val="003B0614"/>
    <w:rPr>
      <w:color w:val="954F72" w:themeColor="followed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C1B9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C1B90"/>
    <w:rPr>
      <w:rFonts w:ascii="Calibri" w:eastAsia="Calibri" w:hAnsi="Calibri" w:cs="Calibri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184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1848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ndaclient.com/clientportal/index.php?g=9e1e627e-9618-11ef-b383-0cc47a83857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5xczjC86xDNYDmA5yaUY7bRJdw==">CgMxLjAyDmgueXhybGpnNzM4eXZwOAByITFxXzhXYlVfdGw3NTBQTTBSZEhaYmlSXzc3LXBueUtsWg==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1459</Words>
  <Characters>8028</Characters>
  <Application>Microsoft Office Word</Application>
  <DocSecurity>0</DocSecurity>
  <Lines>66</Lines>
  <Paragraphs>18</Paragraphs>
  <ScaleCrop>false</ScaleCrop>
  <Company/>
  <LinksUpToDate>false</LinksUpToDate>
  <CharactersWithSpaces>9469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Weskamp, Andrés Alberto</dc:creator>
  <cp:lastModifiedBy>Romina Lorente</cp:lastModifiedBy>
  <cp:revision>3</cp:revision>
  <dcterms:created xsi:type="dcterms:W3CDTF">2025-07-24T15:12:00Z</dcterms:created>
  <dcterms:modified xsi:type="dcterms:W3CDTF">2026-06-18T14:29:00Z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0x0101008C451E74F8FD8B41BD6A1BBB03DBA171</vt:lpwstr>
  </property>
  <property fmtid="{D5CDD505-2E9C-101B-9397-08002B2CF9AE}" pid="3" name="Order">
    <vt:r8>5011900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